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E81DB" w14:textId="77777777" w:rsidR="000F5C1B" w:rsidRPr="000F5C1B" w:rsidRDefault="000F5C1B" w:rsidP="000F5C1B">
      <w:pPr>
        <w:jc w:val="center"/>
        <w:rPr>
          <w:b/>
          <w:bCs/>
          <w:sz w:val="32"/>
          <w:szCs w:val="32"/>
        </w:rPr>
      </w:pPr>
    </w:p>
    <w:p w14:paraId="577E6960" w14:textId="77777777" w:rsidR="000F5C1B" w:rsidRPr="000F5C1B" w:rsidRDefault="000F5C1B" w:rsidP="000F5C1B">
      <w:pPr>
        <w:jc w:val="center"/>
        <w:rPr>
          <w:b/>
          <w:bCs/>
          <w:sz w:val="32"/>
          <w:szCs w:val="32"/>
        </w:rPr>
      </w:pPr>
    </w:p>
    <w:p w14:paraId="279D7965" w14:textId="77777777" w:rsidR="000F5C1B" w:rsidRPr="000F5C1B" w:rsidRDefault="000F5C1B" w:rsidP="000F5C1B">
      <w:pPr>
        <w:jc w:val="center"/>
        <w:rPr>
          <w:b/>
          <w:bCs/>
          <w:i/>
          <w:sz w:val="32"/>
          <w:szCs w:val="32"/>
          <w:u w:val="single"/>
        </w:rPr>
      </w:pPr>
      <w:r w:rsidRPr="000F5C1B">
        <w:rPr>
          <w:b/>
          <w:bCs/>
          <w:i/>
          <w:sz w:val="32"/>
          <w:szCs w:val="32"/>
        </w:rPr>
        <w:t>Ad</w:t>
      </w:r>
      <w:r w:rsidRPr="000F5C1B">
        <w:rPr>
          <w:b/>
          <w:bCs/>
          <w:i/>
          <w:sz w:val="32"/>
          <w:szCs w:val="32"/>
          <w:u w:val="single"/>
        </w:rPr>
        <w:t>aptacją budynku byłego Urzędu Gminy w Krasnopolu na "KLUB SENIORA"</w:t>
      </w:r>
    </w:p>
    <w:p w14:paraId="5F46D249" w14:textId="77777777" w:rsidR="000F5C1B" w:rsidRPr="000F5C1B" w:rsidRDefault="000F5C1B" w:rsidP="000F5C1B">
      <w:pPr>
        <w:jc w:val="center"/>
        <w:rPr>
          <w:b/>
          <w:bCs/>
          <w:sz w:val="32"/>
          <w:szCs w:val="32"/>
        </w:rPr>
      </w:pPr>
    </w:p>
    <w:p w14:paraId="3AFE1602" w14:textId="77777777" w:rsidR="000F5C1B" w:rsidRPr="000F5C1B" w:rsidRDefault="000F5C1B" w:rsidP="000F5C1B">
      <w:pPr>
        <w:jc w:val="center"/>
        <w:rPr>
          <w:b/>
          <w:bCs/>
          <w:sz w:val="32"/>
          <w:szCs w:val="32"/>
        </w:rPr>
      </w:pPr>
    </w:p>
    <w:p w14:paraId="409F1C40" w14:textId="77777777" w:rsidR="000F5C1B" w:rsidRPr="000F5C1B" w:rsidRDefault="000F5C1B" w:rsidP="000F5C1B">
      <w:pPr>
        <w:jc w:val="center"/>
        <w:rPr>
          <w:b/>
          <w:bCs/>
          <w:sz w:val="32"/>
          <w:szCs w:val="32"/>
        </w:rPr>
      </w:pPr>
    </w:p>
    <w:p w14:paraId="330B8EB4" w14:textId="77777777" w:rsidR="000F5C1B" w:rsidRPr="000F5C1B" w:rsidRDefault="000F5C1B" w:rsidP="000F5C1B">
      <w:pPr>
        <w:jc w:val="center"/>
        <w:rPr>
          <w:b/>
          <w:bCs/>
          <w:sz w:val="32"/>
          <w:szCs w:val="32"/>
        </w:rPr>
      </w:pPr>
    </w:p>
    <w:p w14:paraId="5D6E65DB" w14:textId="77777777" w:rsidR="000F5C1B" w:rsidRPr="000F5C1B" w:rsidRDefault="000F5C1B" w:rsidP="000F5C1B">
      <w:pPr>
        <w:jc w:val="center"/>
        <w:rPr>
          <w:b/>
          <w:bCs/>
          <w:sz w:val="32"/>
          <w:szCs w:val="32"/>
        </w:rPr>
      </w:pPr>
    </w:p>
    <w:p w14:paraId="6F4673EC" w14:textId="77777777" w:rsidR="000F5C1B" w:rsidRPr="000F5C1B" w:rsidRDefault="000F5C1B" w:rsidP="000F5C1B">
      <w:pPr>
        <w:jc w:val="center"/>
        <w:rPr>
          <w:b/>
          <w:bCs/>
          <w:sz w:val="32"/>
          <w:szCs w:val="32"/>
        </w:rPr>
      </w:pPr>
      <w:r w:rsidRPr="000F5C1B">
        <w:rPr>
          <w:b/>
          <w:bCs/>
          <w:sz w:val="32"/>
          <w:szCs w:val="32"/>
        </w:rPr>
        <w:t>SZCZEGÓŁOWE SPECYFIKACJE TECHNICZNE</w:t>
      </w:r>
    </w:p>
    <w:p w14:paraId="7CDA1E1D" w14:textId="77777777" w:rsidR="000F5C1B" w:rsidRPr="000F5C1B" w:rsidRDefault="000F5C1B" w:rsidP="000F5C1B">
      <w:pPr>
        <w:jc w:val="center"/>
        <w:rPr>
          <w:b/>
          <w:bCs/>
          <w:sz w:val="32"/>
          <w:szCs w:val="32"/>
        </w:rPr>
      </w:pPr>
    </w:p>
    <w:p w14:paraId="56C248A0" w14:textId="3457901F" w:rsidR="000F5C1B" w:rsidRPr="000F5C1B" w:rsidRDefault="000F5C1B" w:rsidP="000F5C1B">
      <w:pPr>
        <w:jc w:val="center"/>
        <w:rPr>
          <w:b/>
          <w:bCs/>
          <w:sz w:val="32"/>
          <w:szCs w:val="32"/>
        </w:rPr>
      </w:pPr>
      <w:r w:rsidRPr="000F5C1B">
        <w:rPr>
          <w:b/>
          <w:bCs/>
          <w:sz w:val="32"/>
          <w:szCs w:val="32"/>
        </w:rPr>
        <w:t>CZĘŚĆ II</w:t>
      </w:r>
      <w:r>
        <w:rPr>
          <w:b/>
          <w:bCs/>
          <w:sz w:val="32"/>
          <w:szCs w:val="32"/>
        </w:rPr>
        <w:t>I</w:t>
      </w:r>
    </w:p>
    <w:p w14:paraId="76691955" w14:textId="77777777" w:rsidR="000F5C1B" w:rsidRPr="000F5C1B" w:rsidRDefault="000F5C1B" w:rsidP="000F5C1B">
      <w:pPr>
        <w:jc w:val="center"/>
        <w:rPr>
          <w:b/>
          <w:bCs/>
          <w:sz w:val="32"/>
          <w:szCs w:val="32"/>
        </w:rPr>
      </w:pPr>
    </w:p>
    <w:p w14:paraId="38FDD1B5" w14:textId="6F65A64C" w:rsidR="000F5C1B" w:rsidRPr="000F5C1B" w:rsidRDefault="000F5C1B" w:rsidP="000F5C1B">
      <w:pPr>
        <w:jc w:val="center"/>
        <w:rPr>
          <w:b/>
          <w:bCs/>
          <w:sz w:val="32"/>
          <w:szCs w:val="32"/>
        </w:rPr>
      </w:pPr>
      <w:r w:rsidRPr="000F5C1B">
        <w:rPr>
          <w:b/>
          <w:bCs/>
          <w:sz w:val="32"/>
          <w:szCs w:val="32"/>
        </w:rPr>
        <w:t xml:space="preserve">ROBOTY </w:t>
      </w:r>
      <w:r>
        <w:rPr>
          <w:b/>
          <w:bCs/>
          <w:sz w:val="32"/>
          <w:szCs w:val="32"/>
        </w:rPr>
        <w:t>ELEKTRYCZNE</w:t>
      </w:r>
    </w:p>
    <w:p w14:paraId="7C62E218" w14:textId="77777777" w:rsidR="000F5C1B" w:rsidRPr="000F5C1B" w:rsidRDefault="000F5C1B" w:rsidP="000F5C1B">
      <w:pPr>
        <w:jc w:val="center"/>
        <w:rPr>
          <w:b/>
          <w:bCs/>
          <w:sz w:val="32"/>
          <w:szCs w:val="32"/>
        </w:rPr>
      </w:pPr>
    </w:p>
    <w:p w14:paraId="7888AEA6" w14:textId="77777777" w:rsidR="000F5C1B" w:rsidRPr="000F5C1B" w:rsidRDefault="000F5C1B" w:rsidP="000F5C1B">
      <w:pPr>
        <w:jc w:val="center"/>
        <w:rPr>
          <w:b/>
          <w:bCs/>
          <w:sz w:val="32"/>
          <w:szCs w:val="32"/>
        </w:rPr>
      </w:pPr>
    </w:p>
    <w:p w14:paraId="2EA100EE" w14:textId="77777777" w:rsidR="000F5C1B" w:rsidRPr="000F5C1B" w:rsidRDefault="000F5C1B" w:rsidP="000F5C1B">
      <w:pPr>
        <w:jc w:val="center"/>
        <w:rPr>
          <w:b/>
          <w:bCs/>
          <w:sz w:val="32"/>
          <w:szCs w:val="32"/>
        </w:rPr>
      </w:pPr>
    </w:p>
    <w:p w14:paraId="71AD7037" w14:textId="77777777" w:rsidR="000F5C1B" w:rsidRPr="000F5C1B" w:rsidRDefault="000F5C1B" w:rsidP="000F5C1B">
      <w:pPr>
        <w:jc w:val="center"/>
        <w:rPr>
          <w:b/>
          <w:bCs/>
          <w:sz w:val="32"/>
          <w:szCs w:val="32"/>
        </w:rPr>
      </w:pPr>
    </w:p>
    <w:p w14:paraId="25B6F24E" w14:textId="77777777" w:rsidR="000F5C1B" w:rsidRPr="000F5C1B" w:rsidRDefault="000F5C1B" w:rsidP="000F5C1B">
      <w:pPr>
        <w:jc w:val="center"/>
        <w:rPr>
          <w:b/>
          <w:bCs/>
          <w:sz w:val="32"/>
          <w:szCs w:val="32"/>
        </w:rPr>
      </w:pPr>
    </w:p>
    <w:p w14:paraId="767A6BC8" w14:textId="77777777" w:rsidR="000F5C1B" w:rsidRPr="000F5C1B" w:rsidRDefault="000F5C1B" w:rsidP="000F5C1B">
      <w:pPr>
        <w:jc w:val="center"/>
        <w:rPr>
          <w:b/>
          <w:bCs/>
          <w:sz w:val="32"/>
          <w:szCs w:val="32"/>
        </w:rPr>
      </w:pPr>
    </w:p>
    <w:p w14:paraId="5185C281" w14:textId="77777777" w:rsidR="000F5C1B" w:rsidRPr="000F5C1B" w:rsidRDefault="000F5C1B" w:rsidP="000F5C1B">
      <w:pPr>
        <w:jc w:val="center"/>
        <w:rPr>
          <w:b/>
          <w:bCs/>
          <w:sz w:val="32"/>
          <w:szCs w:val="32"/>
        </w:rPr>
      </w:pPr>
    </w:p>
    <w:p w14:paraId="1383A99B" w14:textId="77777777" w:rsidR="000F5C1B" w:rsidRPr="000F5C1B" w:rsidRDefault="000F5C1B" w:rsidP="000F5C1B">
      <w:pPr>
        <w:jc w:val="center"/>
        <w:rPr>
          <w:b/>
          <w:bCs/>
          <w:sz w:val="32"/>
          <w:szCs w:val="32"/>
        </w:rPr>
      </w:pPr>
    </w:p>
    <w:p w14:paraId="3D0E5183" w14:textId="77777777" w:rsidR="000F5C1B" w:rsidRPr="000F5C1B" w:rsidRDefault="000F5C1B" w:rsidP="000F5C1B">
      <w:pPr>
        <w:jc w:val="center"/>
        <w:rPr>
          <w:b/>
          <w:bCs/>
          <w:sz w:val="32"/>
          <w:szCs w:val="32"/>
        </w:rPr>
      </w:pPr>
    </w:p>
    <w:p w14:paraId="2A26C0BB" w14:textId="125D9412" w:rsidR="00FA6DEF" w:rsidRPr="003124D0" w:rsidRDefault="00FA6DEF" w:rsidP="003124D0">
      <w:pPr>
        <w:jc w:val="center"/>
        <w:rPr>
          <w:b/>
          <w:bCs/>
          <w:sz w:val="32"/>
          <w:szCs w:val="32"/>
        </w:rPr>
      </w:pPr>
      <w:r w:rsidRPr="003124D0">
        <w:rPr>
          <w:b/>
          <w:bCs/>
          <w:sz w:val="32"/>
          <w:szCs w:val="32"/>
        </w:rPr>
        <w:lastRenderedPageBreak/>
        <w:t>Specyfikacja Techniczna Wykonania i Odbioru Robót Elektrycznych.</w:t>
      </w:r>
    </w:p>
    <w:p w14:paraId="0375D094" w14:textId="77777777" w:rsidR="003124D0" w:rsidRPr="003124D0" w:rsidRDefault="003124D0" w:rsidP="003124D0">
      <w:pPr>
        <w:pStyle w:val="Akapitzlist"/>
        <w:rPr>
          <w:b/>
          <w:bCs/>
        </w:rPr>
      </w:pPr>
      <w:r w:rsidRPr="003124D0">
        <w:rPr>
          <w:b/>
          <w:bCs/>
        </w:rPr>
        <w:t>Roboty w zakresie instalacji elektrycznych KOD CPV: 45311200-2</w:t>
      </w:r>
    </w:p>
    <w:p w14:paraId="2898A81B" w14:textId="77777777" w:rsidR="003124D0" w:rsidRDefault="003124D0"/>
    <w:p w14:paraId="15D9390C" w14:textId="496E2FBD" w:rsidR="00FA6DEF" w:rsidRPr="003124D0" w:rsidRDefault="00FA6DEF" w:rsidP="00FB2C70">
      <w:pPr>
        <w:pStyle w:val="Akapitzlist"/>
        <w:numPr>
          <w:ilvl w:val="0"/>
          <w:numId w:val="1"/>
        </w:numPr>
        <w:ind w:left="0" w:firstLine="0"/>
        <w:rPr>
          <w:b/>
          <w:bCs/>
        </w:rPr>
      </w:pPr>
      <w:r w:rsidRPr="003124D0">
        <w:rPr>
          <w:b/>
          <w:bCs/>
        </w:rPr>
        <w:t xml:space="preserve">Wymagania ogólne STE.01. </w:t>
      </w:r>
    </w:p>
    <w:p w14:paraId="715A1E99" w14:textId="77777777" w:rsidR="00FA6DEF" w:rsidRPr="003124D0" w:rsidRDefault="00FA6DEF" w:rsidP="00FB2C70">
      <w:pPr>
        <w:pStyle w:val="Akapitzlist"/>
        <w:ind w:left="0"/>
        <w:rPr>
          <w:b/>
          <w:bCs/>
        </w:rPr>
      </w:pPr>
      <w:r w:rsidRPr="003124D0">
        <w:rPr>
          <w:b/>
          <w:bCs/>
        </w:rPr>
        <w:t xml:space="preserve">1.1.Wstęp. </w:t>
      </w:r>
    </w:p>
    <w:p w14:paraId="71C2D496" w14:textId="77777777" w:rsidR="003124D0" w:rsidRPr="003124D0" w:rsidRDefault="00FA6DEF" w:rsidP="00FB2C70">
      <w:pPr>
        <w:pStyle w:val="Akapitzlist"/>
        <w:ind w:left="0"/>
        <w:rPr>
          <w:b/>
          <w:bCs/>
        </w:rPr>
      </w:pPr>
      <w:r w:rsidRPr="003124D0">
        <w:rPr>
          <w:b/>
          <w:bCs/>
        </w:rPr>
        <w:t xml:space="preserve">1.1.1.Przedmiot specyfikacji technicznej. </w:t>
      </w:r>
    </w:p>
    <w:p w14:paraId="369E1425" w14:textId="6D051E84" w:rsidR="00FA6DEF" w:rsidRPr="003124D0" w:rsidRDefault="00FA6DEF" w:rsidP="00FB2C70">
      <w:pPr>
        <w:rPr>
          <w:color w:val="EE0000"/>
        </w:rPr>
      </w:pPr>
      <w:r w:rsidRPr="00FA6DEF">
        <w:t>Przedmiotem niniejszej specyfikacji technicznej (ST) s</w:t>
      </w:r>
      <w:r w:rsidR="000F5C1B">
        <w:t>ą</w:t>
      </w:r>
      <w:r w:rsidRPr="00FA6DEF">
        <w:t xml:space="preserve"> wymagania szczegółowe dotyczące wykonania i odbioru wewnętrznych instalacji elektrycznych realizowanych w ramach </w:t>
      </w:r>
      <w:bookmarkStart w:id="0" w:name="_Hlk218789178"/>
      <w:r w:rsidR="00FB2C70">
        <w:rPr>
          <w:b/>
          <w:bCs/>
          <w:i/>
          <w:u w:val="single"/>
        </w:rPr>
        <w:t>Adaptacja budynku byłego Urzędu Gminy w Krasnopolu na "KLUB SENIORA"</w:t>
      </w:r>
      <w:bookmarkEnd w:id="0"/>
      <w:r w:rsidR="00FB2C70">
        <w:rPr>
          <w:b/>
          <w:bCs/>
          <w:i/>
          <w:u w:val="single"/>
        </w:rPr>
        <w:t>.</w:t>
      </w:r>
      <w:r w:rsidRPr="003124D0">
        <w:rPr>
          <w:color w:val="EE0000"/>
        </w:rPr>
        <w:t xml:space="preserve"> </w:t>
      </w:r>
    </w:p>
    <w:p w14:paraId="0D479F93" w14:textId="77777777" w:rsidR="003124D0" w:rsidRPr="003124D0" w:rsidRDefault="00FA6DEF" w:rsidP="00FB2C70">
      <w:pPr>
        <w:pStyle w:val="Akapitzlist"/>
        <w:ind w:left="0"/>
        <w:rPr>
          <w:b/>
          <w:bCs/>
        </w:rPr>
      </w:pPr>
      <w:r w:rsidRPr="003124D0">
        <w:rPr>
          <w:b/>
          <w:bCs/>
        </w:rPr>
        <w:t xml:space="preserve">1.1.2. Zakres stosowania ST. </w:t>
      </w:r>
    </w:p>
    <w:p w14:paraId="0B776464" w14:textId="77777777" w:rsidR="003124D0" w:rsidRDefault="00FA6DEF" w:rsidP="00FB2C70">
      <w:pPr>
        <w:pStyle w:val="Akapitzlist"/>
        <w:ind w:left="0"/>
      </w:pPr>
      <w:r w:rsidRPr="00FA6DEF">
        <w:t xml:space="preserve">Specyfikacja techniczna sporządzona została na potrzeby przetargu jako dokument przetargowy i kontraktowy przy zlecaniu i realizacji budowy instalacji wewnętrznych związanych z remontem wymienionym w punkcie </w:t>
      </w:r>
    </w:p>
    <w:p w14:paraId="2F949618" w14:textId="42A247B2" w:rsidR="00FA6DEF" w:rsidRDefault="00FA6DEF" w:rsidP="00FB2C70">
      <w:r w:rsidRPr="00FA6DEF">
        <w:t xml:space="preserve">Dokumentacja projektowa jest nieodłączną częścią Specyfikacji Technicznej i stanowi uzupełnienie do zapisów Specyfikacji Technicznej. </w:t>
      </w:r>
    </w:p>
    <w:p w14:paraId="514FECCF" w14:textId="77777777" w:rsidR="003124D0" w:rsidRPr="003124D0" w:rsidRDefault="00FA6DEF" w:rsidP="00FB2C70">
      <w:pPr>
        <w:pStyle w:val="Akapitzlist"/>
        <w:ind w:left="0"/>
        <w:rPr>
          <w:b/>
          <w:bCs/>
        </w:rPr>
      </w:pPr>
      <w:r w:rsidRPr="003124D0">
        <w:rPr>
          <w:b/>
          <w:bCs/>
        </w:rPr>
        <w:t>1.1.3. Zakres robót objętych ST.</w:t>
      </w:r>
    </w:p>
    <w:p w14:paraId="7FE3FAB3" w14:textId="7E5300BA" w:rsidR="00FA6DEF" w:rsidRDefault="00FA6DEF" w:rsidP="00FB2C70">
      <w:pPr>
        <w:pStyle w:val="Akapitzlist"/>
        <w:ind w:left="0"/>
      </w:pPr>
      <w:r w:rsidRPr="00FA6DEF">
        <w:t xml:space="preserve"> Ustalenia zawarte w niniejszej ST dotyczą zasad prowadzenia robót związanych z wykonaniem instalacji wewnętrznych : Instalacje wewnętrzne a/ główna tablica rozdzielcza w budynku b/ wewnętrzne linie zasilające c/ tablice rozdzielcze strefowe d/ instalacje oświetlenia ogólnego e/ instalacje gniazd wtyczkowych 230 V ogólnego stosowania f/ instalacje elektryczne urządzeń technologicznych i wyposażenia obiektu ( wentylacja, klimatyzacja, itp.) g/ instalacje oświetlenia awaryjnego i ewakuacyjnego h/ instalacje połączeń wyrównawczych j/ ochrona przeciwprzepięciowa k/ ochrona przeciwporażeniowa - badania, odbiory - uruchomienia kompletnych sieci i instalacji</w:t>
      </w:r>
    </w:p>
    <w:p w14:paraId="1FF0363C" w14:textId="77777777" w:rsidR="00FA6DEF" w:rsidRPr="003124D0" w:rsidRDefault="00FA6DEF" w:rsidP="00FB2C70">
      <w:pPr>
        <w:rPr>
          <w:b/>
          <w:bCs/>
        </w:rPr>
      </w:pPr>
      <w:r w:rsidRPr="003124D0">
        <w:rPr>
          <w:b/>
          <w:bCs/>
        </w:rPr>
        <w:t xml:space="preserve">1.1.4. Informacje o terenie budowy </w:t>
      </w:r>
    </w:p>
    <w:p w14:paraId="7B8AD1F0" w14:textId="77777777" w:rsidR="003124D0" w:rsidRDefault="00FA6DEF" w:rsidP="00FB2C70">
      <w:r w:rsidRPr="003124D0">
        <w:rPr>
          <w:b/>
          <w:bCs/>
        </w:rPr>
        <w:t>1.1.4.1.Przekazanie terenu budowy i dokumentów.</w:t>
      </w:r>
      <w:r w:rsidRPr="00FA6DEF">
        <w:t xml:space="preserve"> </w:t>
      </w:r>
    </w:p>
    <w:p w14:paraId="62E53D6B" w14:textId="55501036" w:rsidR="00FA6DEF" w:rsidRDefault="00FA6DEF" w:rsidP="003124D0">
      <w:r w:rsidRPr="00FA6DEF">
        <w:t xml:space="preserve">Zamawiający lub Wykonawca Generalny w terminie określonym w umowie przekaże Wykonawcy teren budowy z wszystkimi wymaganymi uzgodnieniami prawnymi i administracyjnymi. oraz przekaże: dziennik budowy, dokumentację projektową, specyfikację techniczną oraz przedmiar robót. Wszystkie te dokumenty stanowią załącznik do umowy, a wymagania postawione choćby w jednym z nich są dla Wykonawcy obowiązujące jakby zawarte były w całej dokumentacji. Wykonawca nie może wykorzystywać błędów, </w:t>
      </w:r>
      <w:proofErr w:type="spellStart"/>
      <w:r w:rsidRPr="00FA6DEF">
        <w:t>opuszczeń</w:t>
      </w:r>
      <w:proofErr w:type="spellEnd"/>
      <w:r w:rsidRPr="00FA6DEF">
        <w:t xml:space="preserve"> w dokumentacji, a o ich wykryciu powinien powiadomić Inspektora Nadzoru, który dokona odpowiednich zmian lub uzupełnień. Cechy materiałów i elementów budowli muszą być jednorodne i odpowiadać warunkom </w:t>
      </w:r>
      <w:r w:rsidRPr="00FA6DEF">
        <w:lastRenderedPageBreak/>
        <w:t xml:space="preserve">przedstawionym w Dokumentacji projektowej. W przypadku zastosowania przez Wykonawcę elementów budowli i materiałów o gorszej jakości i nie spełniających właściwych warunków określonych w dokumentacji , to takie materiały – elementy budowli zostaną zastąpione innymi na koszt Wykonawcy. Dziennik Budowy jest wymaganym dokumentem prawnym obowiązującym Inwestora i Wykonawcę w okresie od przekazania Wykonawcy Terenu Budowy do końca okresu realizacji budowy. Odpowiedzialność za prowadzenie Dziennika Budowy, zgodnie z obowiązującymi przepisami spoczywa na Kierowniku Budowy ustanowionym przez Wykonawcę. </w:t>
      </w:r>
    </w:p>
    <w:p w14:paraId="5B4F505E" w14:textId="0CCB00AA" w:rsidR="00FA6DEF" w:rsidRDefault="00FA6DEF" w:rsidP="00FB2C70">
      <w:pPr>
        <w:pStyle w:val="Bezodstpw"/>
      </w:pPr>
      <w:r w:rsidRPr="00FA6DEF">
        <w:t xml:space="preserve">a/ Zapisy w Dzienniku Budowy będą dokonywane systematycznie i będą dotyczyć przebiegu Robót, stanu bezpieczeństwa ludzi i mienia oraz technicznej i gospodarczej strony budowy. </w:t>
      </w:r>
    </w:p>
    <w:p w14:paraId="59D9CAD6" w14:textId="06EA085B" w:rsidR="00FA6DEF" w:rsidRDefault="00FA6DEF" w:rsidP="00FB2C70">
      <w:pPr>
        <w:pStyle w:val="Bezodstpw"/>
      </w:pPr>
      <w:r w:rsidRPr="00FA6DEF">
        <w:t>b/ 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w:t>
      </w:r>
    </w:p>
    <w:p w14:paraId="2557B55E" w14:textId="77777777" w:rsidR="00FA6DEF" w:rsidRDefault="00FA6DEF" w:rsidP="00FB2C70">
      <w:pPr>
        <w:pStyle w:val="Bezodstpw"/>
      </w:pPr>
      <w:r w:rsidRPr="00FA6DEF">
        <w:t xml:space="preserve">c/ Załączone do Dziennika Budowy protokoły i inne dokumenty będą oznaczone kolejnym numerem załącznika i opatrzone datą i podpisem Wykonawcy i Kierownika budowy. </w:t>
      </w:r>
    </w:p>
    <w:p w14:paraId="0B8C8767" w14:textId="77777777" w:rsidR="00FB2C70" w:rsidRDefault="00FA6DEF" w:rsidP="00FB2C70">
      <w:pPr>
        <w:pStyle w:val="Bezodstpw"/>
      </w:pPr>
      <w:r w:rsidRPr="00FA6DEF">
        <w:t xml:space="preserve">d/ Do Dziennika Budowy należy wpisywać w szczególności: </w:t>
      </w:r>
    </w:p>
    <w:p w14:paraId="2B01810A" w14:textId="77777777" w:rsidR="00FB2C70" w:rsidRDefault="00FA6DEF" w:rsidP="00FB2C70">
      <w:pPr>
        <w:pStyle w:val="Bezodstpw"/>
      </w:pPr>
      <w:r w:rsidRPr="00FA6DEF">
        <w:t xml:space="preserve">- datę przekazania Wykonawcy Terenu Budowy, </w:t>
      </w:r>
    </w:p>
    <w:p w14:paraId="2BDA80F7" w14:textId="77777777" w:rsidR="00FB2C70" w:rsidRDefault="00FA6DEF" w:rsidP="00FB2C70">
      <w:pPr>
        <w:pStyle w:val="Bezodstpw"/>
      </w:pPr>
      <w:r w:rsidRPr="00FA6DEF">
        <w:t xml:space="preserve">- datę przekazania przez Inwestora Dokumentacji Projektowej </w:t>
      </w:r>
    </w:p>
    <w:p w14:paraId="1E1D29C1" w14:textId="77777777" w:rsidR="00FB2C70" w:rsidRDefault="00FA6DEF" w:rsidP="00FB2C70">
      <w:pPr>
        <w:pStyle w:val="Bezodstpw"/>
      </w:pPr>
      <w:r w:rsidRPr="00FA6DEF">
        <w:t xml:space="preserve">- wykonawczej, </w:t>
      </w:r>
    </w:p>
    <w:p w14:paraId="6B5F5702" w14:textId="77777777" w:rsidR="00FB2C70" w:rsidRDefault="00FA6DEF" w:rsidP="00FB2C70">
      <w:pPr>
        <w:pStyle w:val="Bezodstpw"/>
      </w:pPr>
      <w:r w:rsidRPr="00FA6DEF">
        <w:t xml:space="preserve">- uzgodnienie przez Kierownika budowy programu zapewnienia jakości i harmonogramów Robót, </w:t>
      </w:r>
    </w:p>
    <w:p w14:paraId="7D3362F4" w14:textId="77777777" w:rsidR="00FB2C70" w:rsidRDefault="00FA6DEF" w:rsidP="00FB2C70">
      <w:pPr>
        <w:pStyle w:val="Bezodstpw"/>
      </w:pPr>
      <w:r w:rsidRPr="00FA6DEF">
        <w:t xml:space="preserve">- terminy rozpoczęcia i zakończenia poszczególnych elementów Robót, </w:t>
      </w:r>
    </w:p>
    <w:p w14:paraId="31185F76" w14:textId="77777777" w:rsidR="00FB2C70" w:rsidRDefault="00FA6DEF" w:rsidP="00FB2C70">
      <w:pPr>
        <w:pStyle w:val="Bezodstpw"/>
      </w:pPr>
      <w:r w:rsidRPr="00FA6DEF">
        <w:t xml:space="preserve">- przebieg Robót, trudności i przeszkody w ich prowadzeniu, okresy i przyczyny przerw w Robotach, </w:t>
      </w:r>
    </w:p>
    <w:p w14:paraId="69028CEF" w14:textId="77777777" w:rsidR="00FB2C70" w:rsidRDefault="00FA6DEF" w:rsidP="00FB2C70">
      <w:pPr>
        <w:pStyle w:val="Bezodstpw"/>
      </w:pPr>
      <w:r w:rsidRPr="00FA6DEF">
        <w:t xml:space="preserve">- uwagi i polecenia Kierownika budowy, - daty zarządzania wstrzymania Robót, z podaniem powodu, </w:t>
      </w:r>
    </w:p>
    <w:p w14:paraId="7DED539B" w14:textId="77777777" w:rsidR="00FB2C70" w:rsidRDefault="00FA6DEF" w:rsidP="00FB2C70">
      <w:pPr>
        <w:pStyle w:val="Bezodstpw"/>
      </w:pPr>
      <w:r w:rsidRPr="00FA6DEF">
        <w:t xml:space="preserve">- zgłoszenia i daty odbiorów Robót zanikających i ulegających zakryciu, częściowych i ostatecznych odbiorów Robót, </w:t>
      </w:r>
    </w:p>
    <w:p w14:paraId="5B65C632" w14:textId="77777777" w:rsidR="00FB2C70" w:rsidRDefault="00FA6DEF" w:rsidP="00FB2C70">
      <w:pPr>
        <w:pStyle w:val="Bezodstpw"/>
      </w:pPr>
      <w:r w:rsidRPr="00FA6DEF">
        <w:t xml:space="preserve">- wyjaśnienia, uwagi i propozycje Wykonawcy, </w:t>
      </w:r>
    </w:p>
    <w:p w14:paraId="15D10EF6" w14:textId="77777777" w:rsidR="00FB2C70" w:rsidRDefault="00FA6DEF" w:rsidP="00FB2C70">
      <w:pPr>
        <w:pStyle w:val="Bezodstpw"/>
      </w:pPr>
      <w:r w:rsidRPr="00FA6DEF">
        <w:t xml:space="preserve">- stan pogody i temperaturę powietrza w okresie wykonywania Robót - podlegających ograniczeniom lub wymaganiom szczególnym w związku z warunkami klimatycznymi, - zgodność rzeczywistych warunków geotechnicznych z ich opisem w Dokumentacji Projektowej, </w:t>
      </w:r>
    </w:p>
    <w:p w14:paraId="4455C3A1" w14:textId="77777777" w:rsidR="00FB2C70" w:rsidRDefault="00FA6DEF" w:rsidP="00FB2C70">
      <w:pPr>
        <w:pStyle w:val="Bezodstpw"/>
      </w:pPr>
      <w:r w:rsidRPr="00FA6DEF">
        <w:t xml:space="preserve">- dane dotyczące czynności geodezyjnych (pomiarowych) dokonywanych przed i w trakcie wykonywania Robót, </w:t>
      </w:r>
    </w:p>
    <w:p w14:paraId="69C07762" w14:textId="77777777" w:rsidR="00FB2C70" w:rsidRDefault="00FA6DEF" w:rsidP="00FB2C70">
      <w:pPr>
        <w:pStyle w:val="Bezodstpw"/>
      </w:pPr>
      <w:r w:rsidRPr="00FA6DEF">
        <w:t xml:space="preserve">- dane dotyczące jakości materiałów, pobierania próbek oraz wyniki przeprowadzonych badań z podaniem, kto je przeprowadzał, </w:t>
      </w:r>
    </w:p>
    <w:p w14:paraId="0FD71863" w14:textId="293ED00E" w:rsidR="00FA6DEF" w:rsidRDefault="00FA6DEF" w:rsidP="00FB2C70">
      <w:pPr>
        <w:pStyle w:val="Bezodstpw"/>
      </w:pPr>
      <w:r w:rsidRPr="00FA6DEF">
        <w:t xml:space="preserve">- wyniki prób poszczególnych elementów budowli z podaniem, kto je przeprowadzał, - inne istotne informacje o przebiegu Robót. </w:t>
      </w:r>
    </w:p>
    <w:p w14:paraId="32A35478" w14:textId="77777777" w:rsidR="00FA6DEF" w:rsidRDefault="00FA6DEF" w:rsidP="00FA6DEF">
      <w:r w:rsidRPr="00FA6DEF">
        <w:t xml:space="preserve">e/ Propozycje, uwagi i wyjaśnienia Wykonawcy wpisane do Dziennika Budowy będą przedłożone Inspektorowi Nadzoru do ustosunkowania się. </w:t>
      </w:r>
    </w:p>
    <w:p w14:paraId="60945824" w14:textId="49CF5958" w:rsidR="00FA6DEF" w:rsidRDefault="00FA6DEF" w:rsidP="00FA6DEF">
      <w:r w:rsidRPr="00FA6DEF">
        <w:lastRenderedPageBreak/>
        <w:t>f/ Wpis Projektanta do Dziennika Budowy obliguje Inspektora Nadzoru do ustosunkowania się. Rejestr Obmiarów stanowi dokument pozwalający na rozliczenie faktycznego postępu każdego z elementów Robót. Obmiary wykonanych Robót przeprowadza się w sposób ciągły w jednostkach przyjętych w Przedmiarze robót i wpisuje do Rejestru Obmiarów wg wzory dostarczonego przez Inwestora. Dokumenty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w:t>
      </w:r>
      <w:r>
        <w:t>zenie Kierownika budowy.</w:t>
      </w:r>
    </w:p>
    <w:p w14:paraId="7AC33D59" w14:textId="77777777" w:rsidR="00FA6DEF" w:rsidRPr="00FA6DEF" w:rsidRDefault="00FA6DEF" w:rsidP="00FA6DEF">
      <w:pPr>
        <w:rPr>
          <w:b/>
          <w:bCs/>
        </w:rPr>
      </w:pPr>
      <w:r w:rsidRPr="00FA6DEF">
        <w:rPr>
          <w:b/>
          <w:bCs/>
        </w:rPr>
        <w:t xml:space="preserve">Pozostałe dokumenty budowy. </w:t>
      </w:r>
    </w:p>
    <w:p w14:paraId="0A94BB7E" w14:textId="0D5115F0" w:rsidR="00FA6DEF" w:rsidRDefault="00FA6DEF" w:rsidP="00FA6DEF">
      <w:r w:rsidRPr="00FA6DEF">
        <w:t>Do dokumentów budowy zalicza się, oprócz wymienionych następujące dokumenty: - pozwolenie na realizację zadania budowlanego, - protokoły przekazania Terenu Budowy, - umowy cywilnoprawne z osobami trzecimi i inne umowy cywilnoprawne, - protokoły odbioru Robót, - protokoły narad i ustaleń, - korespondencję na budowie, - zaakceptowane przez Inwestora przedmiary robót wraz z cenami jednostkowymi. Przechowywanie dokumentów budowy. Dokumenty budowy będą przechowywane na Terenie Budowy w miejscu odpowiednio zabezpieczonym. Zaginięcie któregokolwiek z dokumentów budowy spowoduje jego natychmiastowe odtworzenie w formie przewidzianej z prawem. Wszelkie dokumenty budowy będą zawsze dostępne i przedstawione do wglądu na życzenie Inwestora. Wykonawca jest odpowiedzialny za realizację robót zgodnie z dokumentacją projektową, specyfikacją techniczną, poleceniami nadzoru autorskiego i inwestorskiego oraz zgodnie z art. 5, 22, 23 i 28 ustawy Prawo budowlane, przepisami, normami normatywami i wytycznymi określonymi w części „Przepisy Związane” oraz zgodnie ze sztuką i wiedzą techniczną. Odstępstwa od projektu mogą dotyczyć jedynie dostosowania instalacji do wprowadzonych zmian konstrukcyjno-budowlanych lub zastąpienia zaprojektowanych materiałów – w przypadku braku możliwości ich uzyskania – przez inne materiały lub elementy o zbliżonych parametrach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Wszelkie zmiany muszą być uzgodnione w ramach nadzoru autorskiego. Roboty montażowe należy realizować zgodnie z przepisami Prawa Budowlanego, przepisami BHP, Polskimi Normami oraz innymi przepisami dotyczącymi przedmiotowej instalacji.</w:t>
      </w:r>
    </w:p>
    <w:p w14:paraId="5FE4B70B" w14:textId="644EFC55" w:rsidR="00FA6DEF" w:rsidRPr="00FA6DEF" w:rsidRDefault="00FA6DEF" w:rsidP="00FB2C70">
      <w:pPr>
        <w:pStyle w:val="Akapitzlist"/>
        <w:numPr>
          <w:ilvl w:val="3"/>
          <w:numId w:val="1"/>
        </w:numPr>
        <w:ind w:left="0" w:hanging="23"/>
        <w:rPr>
          <w:b/>
          <w:bCs/>
        </w:rPr>
      </w:pPr>
      <w:r w:rsidRPr="00FA6DEF">
        <w:rPr>
          <w:b/>
          <w:bCs/>
        </w:rPr>
        <w:t xml:space="preserve">Plac budowy. </w:t>
      </w:r>
    </w:p>
    <w:p w14:paraId="62A7DFAB" w14:textId="77777777" w:rsidR="00FA6DEF" w:rsidRDefault="00FA6DEF" w:rsidP="00FB2C70">
      <w:pPr>
        <w:ind w:hanging="23"/>
      </w:pPr>
      <w:r w:rsidRPr="00FA6DEF">
        <w:t xml:space="preserve">Wykonawca jest zobowiązany do zabezpieczenia terenu budowy w okresie realizacji zadania aż do zakończenia i ostatecznego odbioru robót. Do zadań Wykonawcy </w:t>
      </w:r>
      <w:r w:rsidRPr="00FA6DEF">
        <w:lastRenderedPageBreak/>
        <w:t xml:space="preserve">szczególnie należy zastosowanie odpowiednich urządzeń zabezpieczających ( ogrodzenie, poręcze, oświetlenie, sygnały i znaki ostrzegawcze, dozór i inne niezbędne ) do zapewnienia do ochrony robót i mienia. Pracownicy powinni mieć zapewniony dobry dostęp do ciągów komunikacyjnych i dróg ewakuacyjnych. Stanowiska pracy, wyposażenie i sprzęt powinny być utrzymywane w dobrym stanie technicznym. Miejsca pracy powinny być odpowiednio zabezpieczone Koszt zabezpieczenia terenu budowy jest włączony w cenę umowną. </w:t>
      </w:r>
    </w:p>
    <w:p w14:paraId="2A67D2D6" w14:textId="6C10173C" w:rsidR="003124D0" w:rsidRPr="003124D0" w:rsidRDefault="00FA6DEF" w:rsidP="00FB2C70">
      <w:pPr>
        <w:pStyle w:val="Akapitzlist"/>
        <w:numPr>
          <w:ilvl w:val="3"/>
          <w:numId w:val="1"/>
        </w:numPr>
        <w:tabs>
          <w:tab w:val="left" w:pos="993"/>
        </w:tabs>
        <w:ind w:left="0" w:firstLine="0"/>
        <w:rPr>
          <w:b/>
          <w:bCs/>
        </w:rPr>
      </w:pPr>
      <w:r w:rsidRPr="003124D0">
        <w:rPr>
          <w:b/>
          <w:bCs/>
        </w:rPr>
        <w:t xml:space="preserve">Ochrona środowiska. </w:t>
      </w:r>
    </w:p>
    <w:p w14:paraId="2E901672" w14:textId="17A4DABA" w:rsidR="00604875" w:rsidRDefault="00FA6DEF" w:rsidP="00FB2C70">
      <w:r w:rsidRPr="00FA6DEF">
        <w:t xml:space="preserve">W czasie wykonywania robót. Wykonawca ma obowiązek znać i stosować przepisy dotyczące ochrony środowiska naturalnego (skażenia, hałas itp.) </w:t>
      </w:r>
    </w:p>
    <w:p w14:paraId="28FFF295" w14:textId="7E0A0741" w:rsidR="003124D0" w:rsidRDefault="00FA6DEF" w:rsidP="00FB2C70">
      <w:pPr>
        <w:pStyle w:val="Bezodstpw"/>
        <w:numPr>
          <w:ilvl w:val="3"/>
          <w:numId w:val="1"/>
        </w:numPr>
        <w:tabs>
          <w:tab w:val="left" w:pos="993"/>
        </w:tabs>
        <w:ind w:left="0" w:firstLine="0"/>
      </w:pPr>
      <w:r w:rsidRPr="003124D0">
        <w:rPr>
          <w:b/>
          <w:bCs/>
        </w:rPr>
        <w:t>Ochrona przeciwpożarowa</w:t>
      </w:r>
      <w:r w:rsidRPr="00FA6DEF">
        <w:t xml:space="preserve">. </w:t>
      </w:r>
    </w:p>
    <w:p w14:paraId="16434D0B" w14:textId="6653696A" w:rsidR="00604875" w:rsidRDefault="00FA6DEF" w:rsidP="00FB2C70">
      <w:pPr>
        <w:pStyle w:val="Bezodstpw"/>
      </w:pPr>
      <w:r w:rsidRPr="00FA6DEF">
        <w:t>Wykonawca zobowiązany jest do przestrzegania odpowiednich przepisów ochrony przeciwpożarowej do utrzymywania środków ochrony przeciwpożarowej ( sprawny sprzęt p/</w:t>
      </w:r>
      <w:proofErr w:type="spellStart"/>
      <w:r w:rsidRPr="00FA6DEF">
        <w:t>poż</w:t>
      </w:r>
      <w:proofErr w:type="spellEnd"/>
      <w:r w:rsidRPr="00FA6DEF">
        <w:t xml:space="preserve"> ) na placu budowy, w pomieszczeniach magazynowych i biurowych. Materiały łatwopalne składować zgodnie z odpowiednimi przepisami z zabezpieczeniem przed dostępem osób trzecich. Wykonawca odpowiada za wszelkie straty spowodowane pożarem</w:t>
      </w:r>
      <w:r w:rsidR="00604875">
        <w:t>.</w:t>
      </w:r>
      <w:r w:rsidRPr="00FA6DEF">
        <w:t xml:space="preserve"> wynikłym w trakcie realizacji robót lub przez zaniedbanie przez personel wykonawcy. </w:t>
      </w:r>
    </w:p>
    <w:p w14:paraId="5AB1CC93" w14:textId="2B0A4DF1" w:rsidR="003124D0" w:rsidRPr="003124D0" w:rsidRDefault="00FA6DEF" w:rsidP="00FB2C70">
      <w:pPr>
        <w:pStyle w:val="Bezodstpw"/>
        <w:numPr>
          <w:ilvl w:val="3"/>
          <w:numId w:val="1"/>
        </w:numPr>
        <w:ind w:left="993" w:hanging="993"/>
        <w:rPr>
          <w:b/>
          <w:bCs/>
        </w:rPr>
      </w:pPr>
      <w:r w:rsidRPr="003124D0">
        <w:rPr>
          <w:b/>
          <w:bCs/>
        </w:rPr>
        <w:t xml:space="preserve">Ochrona własności publicznej oraz prywatnej. </w:t>
      </w:r>
    </w:p>
    <w:p w14:paraId="6754764E" w14:textId="4947987D" w:rsidR="00FA6DEF" w:rsidRDefault="00FA6DEF" w:rsidP="00604875">
      <w:pPr>
        <w:pStyle w:val="Bezodstpw"/>
      </w:pPr>
      <w:r w:rsidRPr="00FA6DEF">
        <w:t>Wykonawca odpowiada za ochronę instalacji i urządzeń na terenie budowy, zapewni odpowiednie oznaczenie</w:t>
      </w:r>
      <w:r w:rsidR="00604875">
        <w:t xml:space="preserve"> </w:t>
      </w:r>
      <w:r w:rsidRPr="00FA6DEF">
        <w:t>( kable , rurociągi), Ochronie własności podlegają także wszelkiego rodzaju efekty prac innych Wykonawców na terenie budowy. 0 fakcie przypadkowego uszkodzenia, Wykonawca bezzwłocznie powiadomi Inspektora Nadzoru i zainteresowanych użytkowników oraz będzie z nimi współpracował, dostarczając wszelkiej pomocy potrzebnej przy dokonaniu napraw. Wykonawca będzie odpowiadać za wszelkie spowodowane przez jego działanie uszkodzenia.</w:t>
      </w:r>
    </w:p>
    <w:p w14:paraId="2069C0EE" w14:textId="77777777" w:rsidR="00604875" w:rsidRPr="00604875" w:rsidRDefault="00604875" w:rsidP="00604875">
      <w:pPr>
        <w:rPr>
          <w:b/>
          <w:bCs/>
        </w:rPr>
      </w:pPr>
      <w:r w:rsidRPr="00604875">
        <w:rPr>
          <w:b/>
          <w:bCs/>
        </w:rPr>
        <w:t xml:space="preserve">1.1.4.6. Bezpieczeństwo o higiena pracy. </w:t>
      </w:r>
    </w:p>
    <w:p w14:paraId="591E8902" w14:textId="77777777" w:rsidR="00604875" w:rsidRDefault="00604875" w:rsidP="00604875">
      <w:r w:rsidRPr="00604875">
        <w:t xml:space="preserve">Podczas realizacji zadania Wykonawca zobowiązany jest do przestrzegania przepisów dotyczących bezpieczeństwa i higieny pracy. Do obowiązków należy dbałość, aby personel wykonywał prace w bezpiecznych warunkach, nieszkodliwych dla zdrowia oraz spełniających odpowiednie wymagania sanitarne. W tym celu zapewni wszelkie urządzenia zabezpieczające, socjalne, sprzęt i odzież dla ochrony życia i zdrowia. Pracownicy powinni posiadać aktualne przeszkolenie BHP oraz powinni być poddani instruktażowi stanowiskowemu. Jednocześnie powinni posiadać orzeczenia lekarskie o braku przeciwwskazań do pracy na zajmowanym stanowisku. Kierownik budowy powinien posiadać uprawnienia do sprawowania samodzielnych funkcji w budownictwie. Pracownicy powinni być zaopatrzeni w odzież roboczą oraz środki ochrony indywidualnej. Koszt związane z realizacją powyższych obowiązków ujęte są w cenie umownej. Wykonawca winien stosować szczególnie przepisy zawarte w: Rozporządzenie Ministra Gospodarki z dnia 30 października 2002 r. w sprawie minimalnych wymagań dotyczących bezpieczeństwa i higieny pracy w zakresie </w:t>
      </w:r>
      <w:r w:rsidRPr="00604875">
        <w:lastRenderedPageBreak/>
        <w:t>użytkowania maszyn przez pracowników podczas pracy (Dz.U.2002 nr 191poz. 1596), z późniejszymi zmianami (Dz.U.2003</w:t>
      </w:r>
      <w:r>
        <w:t xml:space="preserve"> nr 178 poz. 1745). Obwieszczenie Ministra Gospodarki, Pracy i Polityki Społecznej z dnia 28 sierpnia 2003 r. w sprawie ogłoszenia jednolitego tekstu rozporządzenia Ministra Pracy i Polityki Socjalnej w sprawie ogólnych przepisów bezpieczeństwa i higieny pracy (Dz. U. 2003 nr 169 poz. 1650). Rozporządzenie Ministra Gospodarki, Pracy i Polityki Społecznej z dnia 14 stycznia 2004 r. w sprawie bezpieczeństwa i higieny pracy przy czyszczeniu powierzchni, malowaniu natryskowym i natryskiwaniu cieplnym (Dz. U. 2004 nr 16 poz. 156). Rozporządzenie Ministra Gospodarki, Pracy i Polityki Społecznej z dnia 23 grudnia 2003 r. w sprawie bezpieczeństwa i higieny pracy przy produkcji i magazynowaniu gazów, napełnianiu zbiorników gazami oraz używaniu i magazynowaniu karbidu (Dz. U. 2004 nr 7 poz. 59). Rozporządzenie Ministra Infrastruktury z dnia 30 sierpnia 2004 r. w sprawie warunków i trybu postępowania w sprawach rozbiórek nie użytkowanych lub niewykończonych obiektów budowlanych (Dz. U. 2004 nr 198 poz. 2043). Rozporządzenie Ministra Gospodarki i Pracy z dnia 27 lipca 2004 r. w sprawie szkolenia w dziedzinie bezpieczeństwa i higieny pracy (Dz. U. 2004 nr 180 poz. 1860). Rozporządzenie Rady Ministrów z dnia 28 lipca 1998 r. w sprawie ustalania okoliczności i przyczyn wypadków przy pracy oraz sposobu ich dokumentowania, a także zakresu informacji zamieszczanych w rejestrze wypadków przy pracy (Dz.U.1998 nr 115 poz. 744), z późniejszymi zmianami (Dz.U.2004 nr 14 poz. 117). Rozporządzenie Ministra Infrastruktury z dnia 6 lutego 2003 r. w sprawie bezpieczeństwa i higieny pracy podczas wykonywania robót budowlanych ( Dz. U. 2003 nr 47 poz. 401). Rozporządzenie Ministra Pracy i Polityki Społecznej z dnia 29 listopada 2002 r. w sprawie najwyższych dopuszczalnych stężeń i natężeń czynników szkodliwych dla zdrowia w środowisku pracy (Dz. U. 2002 nr 217 poz. 1833). Rozporządzenie Ministra Pracy i Polityki Społecznej z dnia 14 marca 2000 r. w sprawie bezpieczeństwa i higieny pracy przy ręcznych pracach transportowych (Dz.U.2000 nr 26 poz. 313) z późniejszymi zmianami (Dz. U. 2000 nr 82 poz. 930). Rozporządzenie Ministra Gospodarki z dnia 17 września 1999 r. w sprawie bezpieczeństwa i higieny pracy przy urządzeniach i instalacjach energetycznych (Dz.U.1999 nr 80 poz. 912). Rozporządzenie Ministra Gospodarki, Pracy i Polityki Społecznej z dnia 28 kwietnia 2003 r. w sprawie szczegółowych zasad stwierdzania posiadania kwalifikacji przez osoby zajmujące się eksploatacją urządzeń, instalacji i sieci (Dz.U.2003 nr 89 poz. 828), z późniejszymi zmianami (Dz.U.2003 nr 129 poz. 1184). Rozporządzenie Ministrów Pracy i Opieki Społecznej oraz Zdrowia z dnia 20 marca 1954 r. w sprawie bezpieczeństwa i higieny pracy przy obsłudze żurawi (Dz. U. 1954 nr 15 poz. 58). Rozporządzenie Ministrów Pracy i Opieki Społecznej oraz Zdrowia z dnia 19 marca 1954 r. w sprawie bezpieczeństwa i higieny pracy przy obsłudze przenośników (Dz. U. 1954 nr 13 poz. 51). Rozporządzenie Ministrów: Pracy i Opieki Społecznej, Przemysłu Ciężkiego oraz Zdrowia z dnia 13 kwietnia 1951 r. w sprawie bezpieczeństwa pracy przy sprężarkach powietrznych (Dz. U. 1951 nr 22 poz. 174). </w:t>
      </w:r>
    </w:p>
    <w:p w14:paraId="21B0FD0D" w14:textId="77777777" w:rsidR="00604875" w:rsidRPr="00604875" w:rsidRDefault="00604875" w:rsidP="00604875">
      <w:pPr>
        <w:rPr>
          <w:b/>
          <w:bCs/>
        </w:rPr>
      </w:pPr>
      <w:r w:rsidRPr="00604875">
        <w:rPr>
          <w:b/>
          <w:bCs/>
        </w:rPr>
        <w:lastRenderedPageBreak/>
        <w:t xml:space="preserve">1.1.4.7. Ochrona i utrzymanie robót. </w:t>
      </w:r>
    </w:p>
    <w:p w14:paraId="1E4FDC9D" w14:textId="77777777" w:rsidR="00604875" w:rsidRDefault="00604875" w:rsidP="00604875">
      <w:r>
        <w:t xml:space="preserve">Wykonawca odpowiada za ochronę robót, za wszystkie materiały i urządzenia używane, montowane i eksploatowane od czasu rozpoczęcia aż do końcowego odbioru robót. Wykonawca odpowiada za wszelkie straty spowodowane jako rezultat prac, lub przez personel wykonawczy. 1.1.4.8. Stosowanie prawa i innych przepisów. Wykonawca zobowiązany jest zapoznać się z wszelkimi przepisami wydanymi przez organy administracji państwowej i samorządowej, które w jakiś sposób związane są z realizowanym zadaniem oraz stosować je i przestrzegać w całym procesie realizacyjnym. 1.1.5.Określenia podstawowe. 5 Określenia podane w niniejszej specyfikacji są zgodne z odpowiednimi normami technicznymi. Podstawowe określenia stosowane w elektryce zawarte są w III wydaniu „INSTALACJE ELEKTRYCZNE” Warunki techniczne z komentarzami Wymagania odbioru i Eksploatacji przepisy prawne i normy - wyd. COBO-PROFIL – 2000r. W zakresie instalacji elektrycznych pojęcia wprowadzone zostały w rozporządzeniu Ministra Gospodarki z 21 października 1988r. </w:t>
      </w:r>
    </w:p>
    <w:p w14:paraId="2C68846A" w14:textId="5B45C2D2" w:rsidR="00604875" w:rsidRDefault="00604875" w:rsidP="00604875">
      <w:pPr>
        <w:rPr>
          <w:b/>
          <w:bCs/>
        </w:rPr>
      </w:pPr>
      <w:r w:rsidRPr="00604875">
        <w:rPr>
          <w:b/>
          <w:bCs/>
        </w:rPr>
        <w:t>1.2. Materiały.</w:t>
      </w:r>
    </w:p>
    <w:p w14:paraId="523D3B1B" w14:textId="77777777" w:rsidR="003124D0" w:rsidRDefault="00604875" w:rsidP="00604875">
      <w:r w:rsidRPr="00604875">
        <w:t xml:space="preserve">Wykaz ilościowy podstawowych materiałów podano we projekcie i przedmiarze robót. Wyroby stosowane do wykonania zadania inwestycyjnego muszą być dopuszczone do obrotu i stosowania w budownictwie. Za wyroby dopuszczone do obrotu i stosowania w budownictwie ustawa Prawo budowlane ( ustawa z 7 lipca 1994r.) uznaje te, dla których zgodnie z przepisami dotyczącymi certyfikacji i badań ( ustawa z 03.04.1993r. o badaniach i certyfikacji z </w:t>
      </w:r>
      <w:proofErr w:type="spellStart"/>
      <w:r w:rsidRPr="00604875">
        <w:t>późń</w:t>
      </w:r>
      <w:proofErr w:type="spellEnd"/>
      <w:r w:rsidRPr="00604875">
        <w:t xml:space="preserve">. zmianami) wydano certyfikat obowiązkowy na znak bezpieczeństwa ( znak B), a dla wyrobów nie podlegających temu oznakowaniu – obowiązkową deklarację zgodności wydaną przez dostawcę producenta). Zasadnicze uwarunkowania w tym zakresie zawarte są w trzech rozporządzeniach MSWiA: z 05.08.1998r. </w:t>
      </w:r>
      <w:proofErr w:type="spellStart"/>
      <w:r w:rsidRPr="00604875">
        <w:t>dz.U</w:t>
      </w:r>
      <w:proofErr w:type="spellEnd"/>
      <w:r w:rsidRPr="00604875">
        <w:t xml:space="preserve">. Nr 107.poz 679 z 31.07.1998r. Dz.U.nr 113 poz. 728 z 24.07.1998r. Dz.U. nr 99 poz. 637 Każde urządzenie energetyczne powinno posiadać odpowiednią dokumentację techniczną, do których zalicza się: dokumentację fabryczną dostarczaną przez dostawcę ( karta gwarancyjna, aprobata, fabryczna instrukcja obsługi, opis techniczny, rysunek, schemat) dokumentacje eksploatacyjną (dokument przyjęcia do eksploatacji, książki i raporty pracy, dok. Dot. przeglądów, konserwacji i remontów, wyniki prób i pomiarów, wykaz części zapasowych itp.) Materiały mogą być stosowane producentów krajowych i zagranicznych. W projekcie posiłkowano się katalogami firm dystrybucyjnych. Wykonawca w porozumieniu z kierownikiem budowy i inwestorem może zastosować materiały dowolnych producentów jednak należy zastosować poziom jakościowy przyjętych w projekcie materiałów. Szczególnie zwraca się uwagę na stosowanie urządzeń rozdzielczych jednego producenta w celu zachowania ich kompatybilności i selektywności. Wykonawca ponosi odpowiedzialność za spełnienie wymagań ilościowych i jakościowych materiałów dostarczanych na plac budowy oraz za </w:t>
      </w:r>
      <w:r w:rsidRPr="00604875">
        <w:lastRenderedPageBreak/>
        <w:t xml:space="preserve">ich właściwe składowanie i wbudowanie ( zainstalowanie) zgodnie z założeniami PZJ. </w:t>
      </w:r>
      <w:r w:rsidRPr="003124D0">
        <w:rPr>
          <w:b/>
          <w:bCs/>
        </w:rPr>
        <w:t>1.2.1. Składowanie materiałów.</w:t>
      </w:r>
      <w:r w:rsidRPr="00604875">
        <w:t xml:space="preserve"> </w:t>
      </w:r>
    </w:p>
    <w:p w14:paraId="42522FBB" w14:textId="72020315" w:rsidR="00604875" w:rsidRDefault="00604875" w:rsidP="00604875">
      <w:r w:rsidRPr="00604875">
        <w:t>Wszystkie materiały należy przechowywać w pomieszczeniach zamkniętych i przystosowanych do tego celu w temperaturze nie mniejszej niż 15o C i nie wyższej niż 25o C suchych , przewiewnych oraz właściwie oświetlonych. Bębny z kablami, można składować na właściwym dla każdego rodzaju podłożu, zapewniając odpowiednie warunki i wymagania stawiane przez producentów. Teren na którym składowane są materiały wielkogabarytowe powinien być wygrodzony z zapewnieniem braku możliwości dostępu dla osób nieupoważnionych. Sprzęt ochronny, odzież ochronną należy przechowywać w zamkniętych suchych pomieszczeniach odpowiednio ogrzewanych. W oddzielnych pomieszczeniach zapewniających zachowanie odpowiednich przepisów p/</w:t>
      </w:r>
      <w:proofErr w:type="spellStart"/>
      <w:r w:rsidRPr="00604875">
        <w:t>poż</w:t>
      </w:r>
      <w:proofErr w:type="spellEnd"/>
      <w:r w:rsidRPr="00604875">
        <w:t>. należy magazynować płynne farby, rozpuszczalniki, lakiery, oleje itp.</w:t>
      </w:r>
    </w:p>
    <w:p w14:paraId="7C2674C1" w14:textId="41AEF073" w:rsidR="00604875" w:rsidRPr="004A145A" w:rsidRDefault="00604875" w:rsidP="004A145A">
      <w:pPr>
        <w:pStyle w:val="Akapitzlist"/>
        <w:numPr>
          <w:ilvl w:val="1"/>
          <w:numId w:val="2"/>
        </w:numPr>
        <w:rPr>
          <w:b/>
          <w:bCs/>
        </w:rPr>
      </w:pPr>
      <w:r w:rsidRPr="004A145A">
        <w:rPr>
          <w:b/>
          <w:bCs/>
        </w:rPr>
        <w:t xml:space="preserve">Sprzęt . </w:t>
      </w:r>
    </w:p>
    <w:p w14:paraId="0557AE86" w14:textId="77777777" w:rsidR="004A145A" w:rsidRDefault="00604875" w:rsidP="00604875">
      <w:r w:rsidRPr="00604875">
        <w:t xml:space="preserve">Wykonawca jest odpowiedzialny za wszelki sprzęt, narzędzia i materiały wymagane w celu prowadzenia robót. Rodzaj sprzętu powinien być odpowiedni do wykonywanych robót i posiadać zabezpieczenia oraz badania zgodne z obowiązującymi przepisami. 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Liczba i wydajność sprzętu będzie gwarantować przeprowadzenie robót, zgodnie z zasadami określonymi w dokumentacji projektowej, specyfikacji technicznej i wskazaniach Inspektora Nadzoru w terminie przewidzianym umową. Sprzęt będący własnością Wykonawcy lub wynajęty do wykonania robót ma być utrzymywany w dobrym stanie i gotowości do pracy. Sprzęt musi spełniać normy ochrony środowiska i przepisy dotyczące jego użytkowania. Wykonawca dostarczy Inspektorowi Nadzoru kopie dokumentów potwierdzających dopuszczenie sprzętu do użytkowania, tam gdzie jest to wymagane przepisami. </w:t>
      </w:r>
    </w:p>
    <w:p w14:paraId="0312C53F" w14:textId="0225A7CE" w:rsidR="004A145A" w:rsidRPr="004A145A" w:rsidRDefault="00604875" w:rsidP="004A145A">
      <w:pPr>
        <w:pStyle w:val="Akapitzlist"/>
        <w:numPr>
          <w:ilvl w:val="1"/>
          <w:numId w:val="2"/>
        </w:numPr>
        <w:rPr>
          <w:b/>
          <w:bCs/>
        </w:rPr>
      </w:pPr>
      <w:r w:rsidRPr="004A145A">
        <w:rPr>
          <w:b/>
          <w:bCs/>
        </w:rPr>
        <w:t>Transport</w:t>
      </w:r>
      <w:r w:rsidR="004A145A" w:rsidRPr="004A145A">
        <w:rPr>
          <w:b/>
          <w:bCs/>
        </w:rPr>
        <w:t>.</w:t>
      </w:r>
    </w:p>
    <w:p w14:paraId="0C48313B" w14:textId="109D715D" w:rsidR="00604875" w:rsidRDefault="00604875" w:rsidP="004A145A">
      <w:r w:rsidRPr="00604875">
        <w:t xml:space="preserve"> Do wykonania prac elektrycznych przewiduje się zastosowanie urządzeń transportowych: Samochód dostawczy 0,9t Spawarka transformatorowa do 500A Na placu budowy należy zabezpieczyć odpowiednie miejsce dla parkowania urządzeń transportowych. Wszystkie środki i urządzenia</w:t>
      </w:r>
      <w:r>
        <w:t xml:space="preserve"> transportowe powinny być odpowiednio przystosowane do transportu materiałów, elementów konstrukcji, urządzeń i maszyn o dużej masie jednostkowej lub znacznym gabarycie. 6 W czasie transportu należy zabezpieczyć przedmioty i materiały przed przemieszczaniem. Załadunek i wyładunek prowadzić za pomocą dźwignic, żurawi itp. zapewniając bezpieczeństwo dla ludzi oraz przed uszkodzeniem lub zniszczeniem. Przemieszczanie w magazynach odbywać za pomocą wózków lub rolek. Na wszystkich etapach transportu i przemieszczania tego </w:t>
      </w:r>
      <w:r>
        <w:lastRenderedPageBreak/>
        <w:t xml:space="preserve">typu urządzeń i materiałów należy bezwzględnie przestrzegać aktualnych przepisów bhp. Zwraca się uwagę na przepisy dotyczące ręcznego przenoszenia ciężarów. Ponadto należy zwracać uwagę na zalecenia poszczególnych wytwórców materiałów i urządzeń. A w szczególności: transportowane materiały i urządzenia zabezpieczać przed nadmiernymi drganiami, wstrząsami i samo przemieszczaniem się w ładowni, na czas transportu zdemontować i odpowiednio zabezpieczyć urządzenia czułe, delikatne, wystające poza gabaryty urządzenia podstawowego itp., materiały i urządzenia ładować i wyładowywać nie narażając na uszkodzenia, ubytki itp. Kable transportować zachowując warunki: przewozić w bębnach na specjalnych przyczepach, przy małych długościach w kręgach, przy czym masa kręgu nie może przekraczać 80 kg , a średnica kręgu musi być większa od 40- krotności średnicy kabla, a temperatura otoczenia wyższa od 4o C. Dopuszcza się przewóz bębnów kablowych na samochodach i przyczepach innych, lecz bębny muszą być ustawione na krawędzi tarcz odpowiednio zabezpieczonych do dna przed przetaczaniem. Niedopuszczalne jest układanie bębnów „na płasko”. Kręgi z kablami układać natomiast poziomo. Przy przewożeniu kręgów kablowych przebywanie osób na skrzyni samochodu jest zabronione. Umieszczanie bębnów na samochodzie, jak i zdejmowanie należy wykonywać wyłącznie za pomocą żurawi. Swobodne staczanie bębnów , jak i zrzucanie kręgów jest zabronione. Przy ruchu na drogach publicznych pojazdy muszą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użytkowania odcinków dróg na koszt Wykonawcy. Wykonawca będzie usuwać na bieżąco, na własny koszt, wszelkie zanieczyszczenia spowodowane jego pojazdami na drogach publicznych oraz dojazdach do terenu budowy. </w:t>
      </w:r>
    </w:p>
    <w:p w14:paraId="1C972CC7" w14:textId="0D29810B" w:rsidR="00604875" w:rsidRDefault="00604875" w:rsidP="00604875">
      <w:pPr>
        <w:rPr>
          <w:b/>
          <w:bCs/>
        </w:rPr>
      </w:pPr>
      <w:r w:rsidRPr="00604875">
        <w:rPr>
          <w:b/>
          <w:bCs/>
        </w:rPr>
        <w:t>1.5. Wykonywanie robót</w:t>
      </w:r>
    </w:p>
    <w:p w14:paraId="7BD98D8C" w14:textId="77777777" w:rsidR="00FB2C70" w:rsidRDefault="00604875" w:rsidP="00604875">
      <w:r w:rsidRPr="00604875">
        <w:t xml:space="preserve">Wykonawca odpowiedzialny jest za prowadzenie robót zgodnie z umową oraz za jakość stosowanych materiałów i wykonywanych robót, za ich zgodność z Dokumentacją Projektową, wymaganiami Specyfikacji Technicznej, Programem Zapewnienia Jakości oraz poleceniami Projektanta w ramach Nadzoru Autorskiego i Inspektora Nadzoru Inwestorskiego. Wykonawca ponosi odpowiedzialność za dokładne wytyczenie w obiekcie i wyznaczenie wysokości wszystkich elementów Robót zgodnie z wymiarami i rzędnymi określonymi w Dokumentacji Projektowej lub przekazanymi na piśmie przez Inspektora Nadzoru. Wysokości nie odniesione w Dokumentacji Projektowej i nie podane przez Inspektora Nadzoru należy wyznaczyć zgodnie z odpowiednimi obowiązującymi przepisami. Następstwa jakiegokolwiek błędu spowodowanego przez Wykonawcę w wytyczeniu i wyznaczaniu Robót zostaną, jeśli wymagać tego będzie Kierownik budowy, poprawione przez Wykonawcę na własny koszt. Sprawdzenie wytyczenia Robót lub wyznaczenia wysokości przez Kierownika budowy nie zwalnia </w:t>
      </w:r>
      <w:r w:rsidRPr="00604875">
        <w:lastRenderedPageBreak/>
        <w:t>Wykonawcy od odpowiedzialności za ich dokładność. Niezależnie od stopnia dokładności dokumentów otrzymanych od Inwestora Wykonawca zobowiązany jest do uzyskania właściwego rezultatu końcowego. Projekt oraz ST są dokumentami wzajemnie się uzupełniającymi .W przypadku błędu, pomyłki lub wątpliwości interpretacyjnych Wykonawca powinien wyjaśnić sporne kwestie z Inwestorem, który , jako jedyny upoważniony jest do wprowadzania zmian. Wszelkie nie ujęte prace oraz nie sygnalizowane niezgodności będą interpretowane na korzyść Inwestora. Wykonawca robót przedstawi Inspektorowi Nadzoru do akceptacji projekt organizacji robót i harmonogram robót uwzględniający wszystkie warunki w jakich będzie wykonywana instalacja oraz zabezpieczenie istniejących instalacji i uzbrojenia. Decyzje Inspektora dotyczące akceptacji lub odrzucenia materiałów i elementów robót będą oparte na</w:t>
      </w:r>
      <w:r>
        <w:t xml:space="preserve"> wymaganiach sformułowanych w umowie, Dokumentacji Projektowej, Specyfikacji Technicznej, Polskich Normach, innych normach i instrukcjach. Inspektor jest upoważniony do inspekcji wszystkich robót i kontroli wszystkich wyrobów i materiałów dostarczonych na budowę lub na niej produkowanych. Elementy, które ze względu na posiadane wady i usterki nie zostaną zakwalifikowane przez Wykonawcę do montażu lub odrzucone przez Inspektora Nadzoru, Wykonawca zobowiązany jest niezwłocznie usunąć z placu budowy na własny koszt lub koszt Producenta i dostarczyć w to miejsce elementy wolne od wad i usterek Opóźnienia powstałe w wyniku odrzucenia elementów przez Wykonawcę lub Inspektora Nadzoru obciążają wyłącznie Wykonawcę. Polecenia Inspektora będą wykonywane nie później niż w czasie przez niego wyznaczonym, po ich otrzymaniu przez Wykonawcę, pod groźbą zatrzymania robót. Skutki finansowe z tego tytułu poniesie Wykonawca. W przypadku opóźnień realizacyjnych budowy, stwarzających zagrożenie dla finalnego zakończenia robót, Inspektor ma prawo wprowadzić podwykonawcę na określone roboty na koszt Wykonawcy. W zakres robót Wykonawcy wchodzi: dostarczenie i rozładunek wszystkich urządzeń i osprzętu i materiałów niezbędnych do wykonania prac montażowo – instalacyjnych, zabezpieczenie urządzeń i materiałów przed kradzieżą, uszkodzeniem lub innymi czynnikami mającymi wpływ na ich jakość, zabezpieczenie placu budowy wykonanie niezbędnych pomiarów i badań zgodnie z ich harmonogramem, wykonanie dokumentacji powykonawczej oraz przedłożenie wymaganych przepisami certyfikatów dla wszystkich urządzeń , kabli, osprzętu, muf kablowych, słupów, konstrukcji posadowień, opraw oświetleniowych itp., uczestniczenie we wszystkich komisjach kontroli, odbioru itp.. </w:t>
      </w:r>
    </w:p>
    <w:p w14:paraId="0B7FB619" w14:textId="111EC9B7" w:rsidR="00FB2C70" w:rsidRDefault="00604875" w:rsidP="00604875">
      <w:r>
        <w:t xml:space="preserve">Wykonawca robót jest odpowiedzialny za jakość wykonania robót oraz za zgodność z dokumentacją projektową, ST, i poleceniami Inspektora Nadzoru. Wszystkie odstępstwa od projektu powinny być dokumentowane w Dzienniku Budowy. Warunki techniczne dotyczą wykonania i odbioru instalacji elektrycznych wnętrzowych o napięciu do 1kV w budynkach użyteczności publicznej, w pomieszczeniach suchych lub wilgotnych. Wykonawca robót elektrycznych może przystąpić do montażu aparatury i urządzeń </w:t>
      </w:r>
      <w:r>
        <w:lastRenderedPageBreak/>
        <w:t xml:space="preserve">dopiero po otrzymaniu od Inwestora potwierdzenia, że roboty budowlane zostały zakończone i odebrane zgodnie z obowiązującymi ST części budowlanej. Przed przystąpieniem do montażu rozdzielnic należy sprawdzić zgodność robót budowlanych z rozwiązaniem elektrycznym. W szczególności należy zwrócić uwagę na właściwe wykonanie wnęk, kanałów, przepustów szachów itp. Montaż urządzeń należy wykonać zgodnie z instrukcja montażu dostarczoną wraz z urządzeniem oraz wymaganiami podanymi w niniejszej ST. W przypadku mocowania konstrukcji za pomocą kotew osadzanych w betonie, montaż urządzeń możliwy jest po pełnym utwardzeniu betonu. Przepusty i kotwy ( śruby) do mocowania osłon przewodów zaleca się mocować przed montażem tych urządzeń. Nie dotyczy to rur mocowanych w osłonach urządzeń. Przy prowadzeniu przez przepusty obwodów prądu przemiennego wykonanych przewodami jednożyłowymi należy: - w przepustach z materiałów ferromagnetycznych prowadzić wszystkie przewody jednego obwodu - w przypadku prowadzenia każdego przewodu w oddzielnym przepuście stosować rury z materiału nie magnetycznego lub elementy dzielone, izolowane magnetycznie od siebie. Szafy i tablice rozdzielcze należy ustawiać na kształtownikach związanych z podłożem w toku prac budowlanych W przypadku ustawienia urządzeń bezpośrednio na podłożu, w którym zostały wykonane zagłębienia pod kotwy, należy umieścić śruby kotwiące w przewidzianych do tego celu otworach w konstrukcji urządzenia, założyć podkładki i nakrętki, a następnie zalać śruby betonem, po stwardnieniu betonu nakrętki na śrubach kotwiących </w:t>
      </w:r>
      <w:proofErr w:type="spellStart"/>
      <w:r>
        <w:t>dokręcic</w:t>
      </w:r>
      <w:proofErr w:type="spellEnd"/>
      <w:r>
        <w:t xml:space="preserve"> do oporu. W przypadku lekkich urządzeń przewidywanych do mocowania za pomocą kołków rozporowych, należy po ustawieniu urządzenia w miejscu przeznaczenia oznaczyć punkty osadzenia kołków, po usunięciu urządzenia wywiercić otwory, założyć kołki i umocować urządzenie po ponownym ustawieniu we właściwym miejscu. W przypadku , gdy urządzenie jest dostarczone w zestawach transportowych należy wszystkie zestawy ułożyć na miejscu i połączyć śrubami ich konstrukcje. Stosować po 2 podkładki okrągłe (pod łeb śruby i nakrętkę). Urządzenia przyścienne, naścienne oraz wnękowe należy przykręcać do konstrukcji lub kotew mocowanych w podłożu w sposób jak wyżej. Po ustawieniu urządzenia należy: - w urządzeniach złożonych z zestawów transportowych połączyć szyny zbiorcze, zainstalować aparaty i przyrządy zdjęte na czas montażu i transportu i dostarczone w oddzielnych opakowaniach - uzupełnić w wkładki bezpiecznikowe i inne urządzenia zgodnie ze schematem w projekcie - dokręcić w sposób pewny wszystkie śruby i połączenia </w:t>
      </w:r>
      <w:proofErr w:type="spellStart"/>
      <w:r>
        <w:t>elektryczno</w:t>
      </w:r>
      <w:proofErr w:type="spellEnd"/>
      <w:r>
        <w:t xml:space="preserve"> – mechaniczne - założyć osłony Szyny należy łączyć ze sobą za pomocą śrub , specjalnych zacisków lub spawania. Stykające się powierzchnie szyn sztywnych w przypadku połączeń skręcanych należy dokładnie oczyścić i pokryć warstwą wazeliny bezkwasowej. Tory prądowe z szyn sztywnych należy przyłączać wg polskiej normy. Zakończenia przewodów należy wykonać z końcówką kablową lub zaprasowana tulejką. Na przewodach nie stosować końcówek zaciskanych śrubami. Każdy przewód należy zaopatrzyć na obu końcach w oznaczniki z podaniem symboli projektowych określanych skąd i dokąd przewód prowadzi. Urządzenia dostarczane na miejsce montażu powinny posiadać wewnętrzne </w:t>
      </w:r>
      <w:r>
        <w:lastRenderedPageBreak/>
        <w:t xml:space="preserve">połączenia ochronne. Pozostałe połączenia ochronne wykonać w czasie montażu. Przewody ochronne powinny być oznaczone kombinacją barw żółtej i zielonej. W zakres prac wnętrzowych wchodzą: - montaż rozdzielnic i tablic rozdzielczych - montaż koryt perforowanych - ułożenie </w:t>
      </w:r>
      <w:proofErr w:type="spellStart"/>
      <w:r>
        <w:t>wlz</w:t>
      </w:r>
      <w:proofErr w:type="spellEnd"/>
      <w:r>
        <w:t xml:space="preserve"> w korytach - ułożenie instalacji - montaż uchwytów pod rury winidurowe - układanie rur - układanie przewodów p/t - układanie przewodów w korytkach - przygotowanie podłoża pod osprzęt p/t - przygotowanie podłoża pod osprzęt n/t - montaż puszek instalacyjnych p/t - montaż puszek rozgałęźnych p/t - montaż łączników p/t - montaż łączników n/t - montaż gniazd wtyczkowych p/t - montaż gniazd wtyczkowych n/t - montaż opraw oświetleniowych - przyłączenia odbiorników technologicznych - wykonanie instalacji połączeń wyrównawczych Do wykonania instalacji elektrycznych należy używać przewodów, kabli, sprzętu, osprzętu oraz aparatury i urządzeń posiadających znak bezpieczeństwa lub dopuszczenia do stosowania w budownictwie. </w:t>
      </w:r>
    </w:p>
    <w:p w14:paraId="370DD20E" w14:textId="11EC65CA" w:rsidR="00604875" w:rsidRDefault="00604875" w:rsidP="00604875">
      <w:r>
        <w:t xml:space="preserve">Wszystkie urządzenia wraz z </w:t>
      </w:r>
      <w:proofErr w:type="spellStart"/>
      <w:r>
        <w:t>oprzewodowaniem</w:t>
      </w:r>
      <w:proofErr w:type="spellEnd"/>
      <w:r>
        <w:t xml:space="preserve"> oraz wszystkie ciągi instalacyjne powinny być tak zainstalowane, aby możliwe było ich swobodne funkcjonowanie oraz dostęp w czasie przeglądów i konserwacji. Instalacje elektryczne powinny być tak wykonane, aby zapewniały ciągłą dostawę energii elektrycznej o odpowiednich parametrach technicznych, stosownie do potrzeb użytkowników. Należy zapewnić bezkolizyjność instalacji elektrycznych z innymi instalacjami. Trasy przewodów należy wykonywać w liniach prostych, równoległych do krawędzi ścian i stropów. W instalacjach odbiorczych należy stosować odrębne obwody elektryczne do: -oświetlenia ogólnego - oświetlenia awaryjnego (ewakuacyjnego oraz bezpieczeństwa) - oświetlenia przeszkodowego -gniazd wtyczkowych ogólnego przeznaczenia -sieci teleinformatycznych -gniazd wtyczkowych pojedynczych urządzeń o mocy większej niż 2kW. Tablice z aparatami zabezpieczającymi należy ustawić w taki sposób, aby zapewnić łatwą obsługę i zabezpieczenie przed dostępem niepowołanych osób. Gniazda wtyczkowe i łączniki oświetlenia należy instalować w sposób nie kolidujący z wyposażeniem pomieszczeń. Położenie załącz/wyłącz łączników oświetlenia należy przyjmować takie, aby w całym budynku było ono jednakowe, przy czym załączanie oświetlenia powinno następować po wciśnięciu górnej części łącznika klawiszowego. Należy instalować w każdym pomieszczeniu gniazda wtyczkowe wyłącznie ze stykiem ochronnym. Pojedyncze gniazda wtyczkowe ze stykiem ochronnym należy instalować w takim położeniu, aby styk ten występował u góry. Przewody do gniazd wtyczkowych dwubiegunowych należy podłączyć w taki sposób, aby przewód fazowy dochodził do lewego zacisku, a przewód neutralny do prawego zacisku. Instalacje elektryczne należy wykonywać przewodami o żyłach miedzianych. W instalacjach elektrycznych w pomieszczeniach użyteczności publicznej należy stosować ochronę przed porażeniem prądem elektrycznym -prądami przeciążeniowymi i zwarciowymi -skutkami oddziaływania cieplnego, -obniżenia napięcia Wykonawca robót przed przystąpieniem do wykonania prac sieciowych sprawdzić kompletność dokumentacji w zakresie </w:t>
      </w:r>
      <w:r>
        <w:lastRenderedPageBreak/>
        <w:t xml:space="preserve">wymaganym przepisami wraz z kompletem uzgodnień. Szczególnie zwraca się uwagę na ochronę przeciwporażeniową na placach budowy ,którą wykonać zgodnie z PN-IEC 60364-704. instalacja jest zgodna z dokumentacja techniczną oraz warunkami technicznymi budowa dostosowana jest do środowiskowych warunków zapewniona jest właściwa równomierność oraz właściwe natężenie oświetlenia. Wykonawca prac nie ma uprawnień do dokonywania jakichkolwiek zmian w stosunku do otrzymanej od Inwestora dokumentacji technicznej. Wykonawca prac jest zobowiązany do odmówienia wykonania tych elementów prac, które według jego wiedzy zagraża to bezpieczeństwu życia i zdrowia ludzi, bądź też nie spełni to oczekiwanych założeń inwestycji. W takich przypadkach należy zgłosić powyższe Inwestorowi za pośrednictwem kierownika budowy lub inspektora nadzoru inwestorskiego. </w:t>
      </w:r>
    </w:p>
    <w:p w14:paraId="24C4B289" w14:textId="7D6216B3" w:rsidR="00604875" w:rsidRDefault="00604875" w:rsidP="00604875">
      <w:pPr>
        <w:rPr>
          <w:b/>
          <w:bCs/>
        </w:rPr>
      </w:pPr>
      <w:r w:rsidRPr="00604875">
        <w:rPr>
          <w:b/>
          <w:bCs/>
        </w:rPr>
        <w:t>1.6. Kontrola jakości wykonywanych robót.</w:t>
      </w:r>
    </w:p>
    <w:p w14:paraId="3FC46A71" w14:textId="77777777" w:rsidR="00604875" w:rsidRDefault="00604875" w:rsidP="00604875">
      <w:r w:rsidRPr="00604875">
        <w:t xml:space="preserve">Wykonawca musi przewidzieć, że poszczególne etapy wykonywanych prac mogą być na jego koszt kontrolowane przez odpowiednie służby Inwestora. Z każdej kontroli sporządzany jest protokół. Ewentualne niezgodności wykonywanych robót będą usuwane na koszt wykonawcy w terminie wyznaczonym przez Inwestora . Kontroli podlegają : - rozdzielnice prefabrykowane </w:t>
      </w:r>
      <w:proofErr w:type="spellStart"/>
      <w:r w:rsidRPr="00604875">
        <w:t>nn</w:t>
      </w:r>
      <w:proofErr w:type="spellEnd"/>
      <w:r w:rsidRPr="00604875">
        <w:t xml:space="preserve"> - wewnętrzne linie zasilające, - wyłączniki i rozłączniki </w:t>
      </w:r>
      <w:proofErr w:type="spellStart"/>
      <w:r w:rsidRPr="00604875">
        <w:t>nn</w:t>
      </w:r>
      <w:proofErr w:type="spellEnd"/>
      <w:r w:rsidRPr="00604875">
        <w:t xml:space="preserve"> układy sterowania i sygnalizacji, oraz dodatkowa ochrona przeciwporażeniowa. </w:t>
      </w:r>
    </w:p>
    <w:p w14:paraId="0B495192" w14:textId="77777777" w:rsidR="00604875" w:rsidRPr="00604875" w:rsidRDefault="00604875" w:rsidP="00604875">
      <w:pPr>
        <w:rPr>
          <w:b/>
          <w:bCs/>
        </w:rPr>
      </w:pPr>
      <w:r w:rsidRPr="00604875">
        <w:rPr>
          <w:b/>
          <w:bCs/>
        </w:rPr>
        <w:t xml:space="preserve">1.7. Obmiar robót. </w:t>
      </w:r>
    </w:p>
    <w:p w14:paraId="0675E613" w14:textId="77777777" w:rsidR="00604875" w:rsidRDefault="00604875" w:rsidP="00604875">
      <w:r w:rsidRPr="00604875">
        <w:t xml:space="preserve">Wszystkie rodzaje prac są poparte wykazem podstawowych materiałów i urządzeń dla których zastosowano odpowiednie jednostki obmiarowe. Dla rozdzielni kpl Dla WLZ jednostką obmiarową jest długość kabla, przewodu Dla urządzeń </w:t>
      </w:r>
      <w:proofErr w:type="spellStart"/>
      <w:r w:rsidRPr="00604875">
        <w:t>szt</w:t>
      </w:r>
      <w:proofErr w:type="spellEnd"/>
      <w:r w:rsidRPr="00604875">
        <w:t xml:space="preserve"> Dla przewodów i kabli m Wszystkie urządzenia i sprzęt pomiarowy stosowane do obmiaru musza posiadać ważne certyfikaty legalizacji.. </w:t>
      </w:r>
    </w:p>
    <w:p w14:paraId="77477D21" w14:textId="77777777" w:rsidR="00604875" w:rsidRPr="00604875" w:rsidRDefault="00604875" w:rsidP="00604875">
      <w:pPr>
        <w:rPr>
          <w:b/>
          <w:bCs/>
        </w:rPr>
      </w:pPr>
      <w:r w:rsidRPr="00604875">
        <w:rPr>
          <w:b/>
          <w:bCs/>
        </w:rPr>
        <w:t xml:space="preserve">1.8. Odbiór techniczny instalacji elektroenergetycznych. </w:t>
      </w:r>
    </w:p>
    <w:p w14:paraId="4B42C04F" w14:textId="77777777" w:rsidR="00604875" w:rsidRDefault="00604875" w:rsidP="00604875">
      <w:r w:rsidRPr="00604875">
        <w:t xml:space="preserve">Umowa zawarta z Wykonawcą powinna zawierać ogólne zasady przeprowadzania odbiorów częściowych w trakcie wykonywania prac sieciowych i montażowych, jak również odbioru dokonywanego po zakończeniu budowy. </w:t>
      </w:r>
    </w:p>
    <w:p w14:paraId="3A2BE948" w14:textId="77777777" w:rsidR="00604875" w:rsidRPr="00604875" w:rsidRDefault="00604875" w:rsidP="00604875">
      <w:pPr>
        <w:rPr>
          <w:b/>
          <w:bCs/>
        </w:rPr>
      </w:pPr>
      <w:r w:rsidRPr="00604875">
        <w:rPr>
          <w:b/>
          <w:bCs/>
        </w:rPr>
        <w:t xml:space="preserve">1.8.1. Odbiory częściowe. </w:t>
      </w:r>
    </w:p>
    <w:p w14:paraId="4A1587E1" w14:textId="77777777" w:rsidR="00874AED" w:rsidRDefault="00604875" w:rsidP="00604875">
      <w:r w:rsidRPr="00604875">
        <w:t xml:space="preserve">Odbiory częściowe dotyczą głównie tych elementów prac, które ulegają trwałemu zakryciu ( zasłonięciu ). Kierownik budowy jest zobowiązany do zgłoszenia Inwestorowi do sprawdzenia lub odbioru wykonanych robót ulegających zakryciu lub zanikowi oraz zapewnienie dokonania wymaganych przepisami lub ustalonych np. w mowie o przyłączenie do sieci elektroenergetycznej prób i odbiorów częściowych instalacji elektroenergetycznych oraz związanych z nimi urządzeń technicznych przed zgłoszeniem obiektu budowlanego do odbioru. Przy tym należy zapewnić i przygotować: </w:t>
      </w:r>
      <w:r w:rsidRPr="00604875">
        <w:lastRenderedPageBreak/>
        <w:t xml:space="preserve">dokumentację powykonawczą odbieranego fragmentu prac podstawę wykonanych zmian w stosunku do projektu inne dokumenty np. </w:t>
      </w:r>
      <w:proofErr w:type="spellStart"/>
      <w:r w:rsidRPr="00604875">
        <w:t>protokóły</w:t>
      </w:r>
      <w:proofErr w:type="spellEnd"/>
      <w:r w:rsidRPr="00604875">
        <w:t xml:space="preserve"> pokontrolne </w:t>
      </w:r>
      <w:proofErr w:type="spellStart"/>
      <w:r w:rsidRPr="00604875">
        <w:t>Protokóły</w:t>
      </w:r>
      <w:proofErr w:type="spellEnd"/>
      <w:r w:rsidRPr="00604875">
        <w:t xml:space="preserve"> badań i pomiarów </w:t>
      </w:r>
      <w:proofErr w:type="spellStart"/>
      <w:r w:rsidRPr="00604875">
        <w:t>pomontażowych</w:t>
      </w:r>
      <w:proofErr w:type="spellEnd"/>
      <w:r w:rsidRPr="00604875">
        <w:t xml:space="preserve">. </w:t>
      </w:r>
    </w:p>
    <w:p w14:paraId="4237AFBD" w14:textId="299812CA" w:rsidR="00604875" w:rsidRDefault="00604875" w:rsidP="00604875">
      <w:pPr>
        <w:rPr>
          <w:b/>
          <w:bCs/>
        </w:rPr>
      </w:pPr>
      <w:r w:rsidRPr="00874AED">
        <w:rPr>
          <w:b/>
          <w:bCs/>
        </w:rPr>
        <w:t>1.8.2. Badania i odbiór instalacji elektroenergetycznych.</w:t>
      </w:r>
    </w:p>
    <w:p w14:paraId="7D7D264E" w14:textId="4EA0D046" w:rsidR="00874AED" w:rsidRDefault="00874AED" w:rsidP="00874AED">
      <w:r w:rsidRPr="00874AED">
        <w:t xml:space="preserve">W trakcie odbioru instalacji elektroenergetycznych należy komisji przedłożyć </w:t>
      </w:r>
      <w:proofErr w:type="spellStart"/>
      <w:r w:rsidRPr="00874AED">
        <w:t>protokóły</w:t>
      </w:r>
      <w:proofErr w:type="spellEnd"/>
      <w:r w:rsidRPr="00874AED">
        <w:t xml:space="preserve"> z badań. Każda instalacja i sieć powinna być poddana szczegółowym oględzinom i próbom obejmującym niezbędny zakres pomiarów w celu sprawdzenia, czy spełnia wymagania dotyczące ochrony ludzi, zwierząt i mienia przed zagrożeniami, których może stać się przyczyną. Członkowie komisji wcześniej należy zapoznać z aktualną dokumentacją techniczną oraz protokółami ze sprawdzeń cząstkowych. Osoby wykonujące pomiary powinny posiadać odpowiednie kwalifikacje potwierdzone uprawnieniami do wykonywania badań. Oględziny instalacji elektrycznych powinny obejmować przede wszystkim prawidłowość: ochrony przed porażeniem prądem elektrycznym ochrony przed pożarem i skutkami cieplnymi doboru przewodów do obciążalności prądowej i spadku napięcia oraz doboru i nastawienia urządzeń zabezpieczających i sygnalizacyjnych umieszczenia odpowiednich urządzeń odłączających i łączących doboru urządzeń i środków ochrony w zależności od wpływów zewnętrznych oznaczenia przewodów neutralnych i ochronnych oraz </w:t>
      </w:r>
      <w:proofErr w:type="spellStart"/>
      <w:r w:rsidRPr="00874AED">
        <w:t>ochronno</w:t>
      </w:r>
      <w:proofErr w:type="spellEnd"/>
      <w:r w:rsidRPr="00874AED">
        <w:t xml:space="preserve"> – neutralnych umieszczenia schematów, tablic ostrzegawczych lub innych podobnych informacji oraz oznaczenia obwodów, bezpieczników, łączników, zacisków itp. Badania pomiary i próby instalacji i sieci. Celem badań i prób jest stwierdzenie czy zainstalowane aparaty, urządzenia i środki ochrony: spełniają wymagania norm, - spełniają rolę ochrony i zabezpieczenia osób przed negatywnym oddziaływaniem</w:t>
      </w:r>
      <w:r>
        <w:t xml:space="preserve"> instalacji i sieci są dobrane zainstalowane i wykazują parametry określone w projekcie. Sprawdzeniu podlegają również: zastosowane materiały i urządzenia poprawność wykonania połączeń wykonanie skrzyżowań i zbliżeń między instalacjami właściwe działanie czujek poprawność działania wszystkich urządzeń wyjściowych. Podstawowy zakres pomiarów i prób obejmuje: sprawdzenie ciągłości przewodów ochronnych pomiar rezystancji izolacji sprawdzenie separacji elektrycznej pomiar rezystancji kabli pomiar rezystancji uziemienia i rezystywności gruntu pomiar prądów upływowych sprawdzenie biegunowości sprawdzenie samoczynnego wyłączania instalacji sprawdzenie wytrzymałości elektrycznej przeprowadzenie prób działania sprawdzenie ochrony przed spadkiem i zanikiem napięcia Każda praca pomiarowo kontrolna powinna być zakończona wystawieniem </w:t>
      </w:r>
      <w:r w:rsidR="00FB2C70">
        <w:t>protokołu</w:t>
      </w:r>
      <w:r>
        <w:t xml:space="preserve">. Ocenę końcową badań odbiorczych należy uznać za dodatnią wówczas, gdy wyniki wszystkich badań w zakresie oględzin, pomiarów i prób są dodatnie. Jeśli w trakcie stwierdzono usterki , to po ich usunięciu należy badania powtórzyć. Odbiór robót zanikających i ulegających zakryciu będzie dokonany w czasie umożliwiającym wykonanie ewentualnych korekt i poprawek bez hamowania ogólnego postępu robót. Odbioru tego dokonuje inspektor nadzoru. Odbiór końcowy jest </w:t>
      </w:r>
      <w:r>
        <w:lastRenderedPageBreak/>
        <w:t xml:space="preserve">przeprowadzany na koniec inwestycji. Do odbioru końcowego należy przedłożyć protokoły z odbiorów częściowych. </w:t>
      </w:r>
    </w:p>
    <w:p w14:paraId="6256B3A4" w14:textId="77777777" w:rsidR="00874AED" w:rsidRPr="00874AED" w:rsidRDefault="00874AED" w:rsidP="00874AED">
      <w:pPr>
        <w:rPr>
          <w:b/>
          <w:bCs/>
        </w:rPr>
      </w:pPr>
      <w:r w:rsidRPr="00874AED">
        <w:rPr>
          <w:b/>
          <w:bCs/>
        </w:rPr>
        <w:t xml:space="preserve">1.8.3.Odbiór końcowy. </w:t>
      </w:r>
    </w:p>
    <w:p w14:paraId="2CE66E49" w14:textId="6B57BCD8" w:rsidR="00874AED" w:rsidRDefault="00874AED" w:rsidP="00874AED">
      <w:pPr>
        <w:rPr>
          <w:b/>
          <w:bCs/>
        </w:rPr>
      </w:pPr>
      <w:r>
        <w:t>Przed przystąpieniem do inwestorskiego odbioru końcowego instalacji i sieci elektroenergetycznych wykonawca kompletuje dokumenty: umowy i aneksy na wykonanie robót warunki techniczne i umowy przyłączenia do sieci elektroenergetycznej 10 protokoły z przeprowadzonych prób montażowych protokoły z przeprowadzonych badań oraz sprawdzeń odbiorczych, a także prób rozruchowych dziennik budowy opinie rzeczoznawców ( o ile występowały) DTR, instrukcje eksploatacji instalacji oraz urządzeń certyfikatów oraz deklaracji zgodności na wyrobu i urządzenia powykonawczą dokumentację techniczną uwzględniającą wszystkie zmiany wprowadzone do otrzymanej dokumentacji wykonawczej. Inwestorski odbiór końcowy obejmuje sprawdzenie przedstawionych dokumentów, oględziny instalacji, próby rozruchowe a następnie sporządzenie protokołu odbioru. Roboty uznaje się za wykonane zgodnie z dokumentacją projektową, ST oraz wymaganiami Inwestora jeśli wszystkie badania kontrolne dały wyniki pozytywne, a komisja z udziałem Inwestora, Wykonawców, odpowiednich służb technicznych p/</w:t>
      </w:r>
      <w:proofErr w:type="spellStart"/>
      <w:r>
        <w:t>poż</w:t>
      </w:r>
      <w:proofErr w:type="spellEnd"/>
      <w:r>
        <w:t xml:space="preserve">, bhp, Sanepid, inspekcji pracy, instytucji finansujących i innych zaproszonych do udziału w komisji nie wniosą zastrzeżeń i uwag. </w:t>
      </w:r>
      <w:r w:rsidRPr="00874AED">
        <w:rPr>
          <w:b/>
          <w:bCs/>
        </w:rPr>
        <w:t>1.9. Przepisy i normy</w:t>
      </w:r>
    </w:p>
    <w:p w14:paraId="55348B24" w14:textId="77777777" w:rsidR="00874AED" w:rsidRDefault="00874AED" w:rsidP="00874AED">
      <w:r w:rsidRPr="00874AED">
        <w:t xml:space="preserve">Całość prac wykonać zgodnie z obowiązującymi w Polsce przepisami, normami oraz regułami sztuki budowlanej. Wszystkie urządzenia, sposób ich doboru i parametry instalacji winny odpowiadać międzynarodowym wytycznym IEC. Urządzenia zgodne z przepisami dotyczącymi zabezpieczenia przed wpływem obcych pól elektromagnetycznych winny być opatrzone znakiem CE. </w:t>
      </w:r>
    </w:p>
    <w:p w14:paraId="0D7ADE95" w14:textId="413624F4" w:rsidR="00874AED" w:rsidRDefault="00874AED" w:rsidP="00874AED">
      <w:r w:rsidRPr="00874AED">
        <w:t>Normy i przepisy związane:</w:t>
      </w:r>
    </w:p>
    <w:p w14:paraId="0558FBDC" w14:textId="46658F45" w:rsidR="00874AED" w:rsidRDefault="00874AED" w:rsidP="00874AED">
      <w:r>
        <w:t>U</w:t>
      </w:r>
      <w:r w:rsidRPr="00874AED">
        <w:t>stawa z dnia 7 lipca 1994 r. Prawo budowlane (Dz.U. Nr 89 z późniejszymi zmianami); ustawa z dnia 3 kwietnia 1993 r. o badaniach i certyfikacji (Dz.U. Nr 55 z późniejszymi zmianami); ustawa z dnia 21 grudnia 2000 r. o dozorze technicznym (Dz.U. Nr 122 z późniejszymi zmianami); ustawa z dnia 27 kwietnia 2001 r. Prawo ochrony środowiska (Dz.U. Nr 62 z późniejszymi zmianami); ustawa z dnia 30 sierpnia 2002 r. o systemie zgodności (Dz.U. Nr 166 z późniejszymi zmianami); ustawa z dnia 12 września 2002 r. o normalizacji (Dz.U. Nr 169 z późniejszymi zmianami); Rozporządzenie Ministra Infrastruktury z dnia 12 kwietnia 2002 r. w sprawie warunków technicznych jakim powinny odpowiadać budynki i ich usytuowanie; Rozporządzenie Ministra Infrastruktury z dnia 26 czerwca 2002 r. w sprawie dziennika budowy, montażu i rozbiórki tablicy informacyjnej oraz ogłoszenia zawierającego dane dotyczące bezpieczeństwa pracy i ochrony zdrowia;</w:t>
      </w:r>
    </w:p>
    <w:p w14:paraId="0EAD91F9" w14:textId="77777777" w:rsidR="00874AED" w:rsidRDefault="00874AED" w:rsidP="00FB2C70">
      <w:pPr>
        <w:pStyle w:val="Bezodstpw"/>
      </w:pPr>
      <w:r w:rsidRPr="00874AED">
        <w:lastRenderedPageBreak/>
        <w:t xml:space="preserve">Ustawa z dnia 29 stycznia 2004 r. – Prawo zamówień publicznych (Dz. U. Nr 19, poz.177); Ustawa z dnia 16 kwietnia 2004 r. – o wyrobach budowlanych (Dz. U. Nr 92,poz.881); Ustawa z dnia 24 sierpnia 1991 r. – o ochronie przeciwpożarowej (jednolity tekst Dz. U. z 2002 r. Nr 147, poz. 1229); </w:t>
      </w:r>
    </w:p>
    <w:p w14:paraId="44213B7A" w14:textId="77777777" w:rsidR="00874AED" w:rsidRDefault="00874AED" w:rsidP="00FB2C70">
      <w:pPr>
        <w:pStyle w:val="Bezodstpw"/>
      </w:pPr>
      <w:r w:rsidRPr="00874AED">
        <w:t xml:space="preserve">Ustawa z dnia 21 grudnia 2004 r. – o dozorze technicznym (Dz. U. Nr 122, poz.1321 z późniejszymi zmianami); </w:t>
      </w:r>
    </w:p>
    <w:p w14:paraId="1F512C5D" w14:textId="77777777" w:rsidR="00874AED" w:rsidRDefault="00874AED" w:rsidP="00FB2C70">
      <w:pPr>
        <w:pStyle w:val="Bezodstpw"/>
      </w:pPr>
      <w:r w:rsidRPr="00874AED">
        <w:t xml:space="preserve">Ustawa z dnia 27 kwietnia 2001 r. – Prawo ochrony środowiska (Dz. U. Nr 62, poz.627 z późniejszymi zmianami); </w:t>
      </w:r>
    </w:p>
    <w:p w14:paraId="41DCCB9D" w14:textId="77777777" w:rsidR="00874AED" w:rsidRDefault="00874AED" w:rsidP="00FB2C70">
      <w:pPr>
        <w:pStyle w:val="Bezodstpw"/>
      </w:pPr>
      <w:r w:rsidRPr="00874AED">
        <w:t xml:space="preserve">Rozporządzenie Ministra Infrastruktury z dnia 2 grudnia 2002 r. – w sprawie systemów oceny zgodności wyrobów budowlanych oraz sposobu ich oznaczania znakowaniem CE (Dz. U. Nr 209, poz.1779); </w:t>
      </w:r>
    </w:p>
    <w:p w14:paraId="0A27AE54" w14:textId="77777777" w:rsidR="00874AED" w:rsidRDefault="00874AED" w:rsidP="00FB2C70">
      <w:pPr>
        <w:pStyle w:val="Bezodstpw"/>
      </w:pPr>
      <w:r w:rsidRPr="00874AED">
        <w:t xml:space="preserve">Rozporządzenie Ministra Infrastruktury z dnia 2 grudnia 2002 r. – w sprawie określenia polskich jednostek organizacyjnych upoważnionych do wydawania europejskich aprobat technicznych, zakresu i form aprobat oraz trybu ich udzielania, uchylania lub zmiany (Dz. U. Nr 209, poz.1780); </w:t>
      </w:r>
    </w:p>
    <w:p w14:paraId="4A0CCDFF" w14:textId="77777777" w:rsidR="00874AED" w:rsidRDefault="00874AED" w:rsidP="00FB2C70">
      <w:pPr>
        <w:pStyle w:val="Bezodstpw"/>
      </w:pPr>
      <w:r w:rsidRPr="00874AED">
        <w:t xml:space="preserve">Rozporządzenie Ministra Pracy i Polityki Społecznej z dnia 26 września 1997 r. – w sprawie ogólnych przepisów bezpieczeństwa i higieny pracy (Dz. U. Nr169, poz.1650); Rozporządzenie Ministra Infrastruktury z dnia 6 lutego 2003 r. – w sprawie bezpieczeństwa i higieny pracy podczas wykonywania robót budowlanych (Dz. U. Nr 47, poz.401); </w:t>
      </w:r>
    </w:p>
    <w:p w14:paraId="1E5D3D5F" w14:textId="77777777" w:rsidR="00874AED" w:rsidRDefault="00874AED" w:rsidP="00FB2C70">
      <w:pPr>
        <w:pStyle w:val="Bezodstpw"/>
      </w:pPr>
      <w:r w:rsidRPr="00874AED">
        <w:t xml:space="preserve">Rozporządzenie Ministra Infrastruktury z dnia 23 czerwca 2003 r. – w sprawie informacji dotyczącej bezpieczeństwa i ochrony zdrowia oraz planu bezpieczeństwa i ochrony zdrowia (Dz. U Nr 120, poz.1126); </w:t>
      </w:r>
    </w:p>
    <w:p w14:paraId="2409AFB4" w14:textId="77777777" w:rsidR="00874AED" w:rsidRDefault="00874AED" w:rsidP="00FB2C70">
      <w:pPr>
        <w:pStyle w:val="Bezodstpw"/>
      </w:pPr>
      <w:r w:rsidRPr="00874AED">
        <w:t xml:space="preserve">Rozporządzenie Ministra Infrastruktury z dnia 2 września 2004 r. – w sprawie szczegółowego zakresu i formy dokumentacji projektowej, specyfikacji technicznej wykonania i odbioru robót budowlanych oraz programu funkcjonalno-użytkowego (Dz. U. Nr 202, poz.2072); </w:t>
      </w:r>
    </w:p>
    <w:p w14:paraId="6353C69F" w14:textId="77777777" w:rsidR="00874AED" w:rsidRDefault="00874AED" w:rsidP="00FB2C70">
      <w:pPr>
        <w:pStyle w:val="Bezodstpw"/>
      </w:pPr>
      <w:r w:rsidRPr="00874AED">
        <w:t xml:space="preserve">Rozporządzenie Ministra Infrastruktury z dnia 11 sierpnia 2004 r. – w sprawie sposobów deklarowania wyrobów budowlanych oraz sposobu znakowania ich znakiem budowlanym (Dz. U. Nr 198, poz.2041); </w:t>
      </w:r>
    </w:p>
    <w:p w14:paraId="7E26BA6B" w14:textId="77777777" w:rsidR="00874AED" w:rsidRDefault="00874AED" w:rsidP="00FB2C70">
      <w:pPr>
        <w:pStyle w:val="Bezodstpw"/>
      </w:pPr>
      <w:r w:rsidRPr="00874AED">
        <w:t xml:space="preserve">Rozporządzenie Ministra Infrastruktury z dnia 27 sierpnia 2004 r. – zmieniające rozporządzenie w sprawie dziennika budowy, montażu i rozbiórki, tablicy informacyjnej oraz ogłoszenia zamawiającego dane dotyczące bezpieczeństwa pracy i ochrony zdrowia (Dz. U. Nr 198, poz.2042); </w:t>
      </w:r>
    </w:p>
    <w:p w14:paraId="2BA690EE" w14:textId="77777777" w:rsidR="00874AED" w:rsidRDefault="00874AED" w:rsidP="00FB2C70">
      <w:pPr>
        <w:pStyle w:val="Bezodstpw"/>
      </w:pPr>
      <w:r w:rsidRPr="00874AED">
        <w:t xml:space="preserve">Rozporządzenie Ministra Gospodarki z dnia 30 października 2002 r. w sprawie minimalnych wymagań dotyczących bezpieczeństwa i higieny pracy w zakresie użytkowania maszyn przez pracowników podczas pracy (Dz.U.2002 nr 191poz. 1596) z późniejszymi zmianami (Dz. U. 2003 nr 178 poz. 1745); </w:t>
      </w:r>
    </w:p>
    <w:p w14:paraId="5A90205D" w14:textId="77777777" w:rsidR="00874AED" w:rsidRDefault="00874AED" w:rsidP="00FB2C70">
      <w:pPr>
        <w:pStyle w:val="Bezodstpw"/>
      </w:pPr>
      <w:r w:rsidRPr="00874AED">
        <w:t>Obwieszczenie Ministra Gospodarki, Pracy i Polityki Społecznej z dnia 28 sierpnia 2003 r. w sprawie ogłoszenia jednolitego tekstu rozporządzenia Ministra Pracy i Polityki Socjalnej w sprawie ogólnych</w:t>
      </w:r>
      <w:r>
        <w:t xml:space="preserve"> przepisów bezpieczeństwa i higieny pracy (Dz. U. 2003 nr 169 poz. 1650); </w:t>
      </w:r>
    </w:p>
    <w:p w14:paraId="517345CE" w14:textId="77777777" w:rsidR="00874AED" w:rsidRDefault="00874AED" w:rsidP="00FB2C70">
      <w:pPr>
        <w:pStyle w:val="Bezodstpw"/>
      </w:pPr>
      <w:r>
        <w:t xml:space="preserve">Rozporządzenie Ministra Gospodarki, Pracy i Polityki Społecznej z dnia 14 stycznia 2004 r. w sprawie bezpieczeństwa i higieny pracy przy czyszczeniu powierzchni, malowaniu natryskowym i natryskiwaniu cieplnym (Dz. U. 2004 nr 16 poz. 156); </w:t>
      </w:r>
    </w:p>
    <w:p w14:paraId="7EF8ECF5" w14:textId="77777777" w:rsidR="00874AED" w:rsidRDefault="00874AED" w:rsidP="00FB2C70">
      <w:pPr>
        <w:pStyle w:val="Bezodstpw"/>
      </w:pPr>
      <w:r>
        <w:t xml:space="preserve">Rozporządzenie Ministra Gospodarki, Pracy i Polityki Społecznej z dnia 23 grudnia 2003 r. w sprawie bezpieczeństwa i higieny pracy przy produkcji i magazynowaniu gazów, </w:t>
      </w:r>
      <w:r>
        <w:lastRenderedPageBreak/>
        <w:t xml:space="preserve">napełnianiu zbiorników gazami oraz używaniu i magazynowaniu karbidu (Dz. U. 2004 nr 7 poz. 59); Rozporządzenie Ministra Infrastruktury z dnia 30 sierpnia 2004 r. w sprawie warunków i trybu postępowania w sprawach rozbiórek nie użytkowanych lub niewykończonych obiektów budowlanych (Dz. U. 2004 nr 198 poz. 2043); 11 Rozporządzenie Ministra Gospodarki i Pracy z dnia 27 lipca 2004 r. w sprawie szkolenia w dziedzinie bezpieczeństwa i higieny pracy (Dz. U. 2004 nr 180 poz. 1860); Rozporządzenie Rady Ministrów z dnia 28 lipca 1998 r. w sprawie ustalania okoliczności i przyczyn wypadków przy pracy oraz sposobu ich dokumentowania, a także zakresu informacji zamieszczanych w rejestrze wypadków przy pracy (Dz. U. 1998 nr 115 poz. 744) z późniejszymi zmianami (Dz. U. 2004 nr 14 poz. 117); </w:t>
      </w:r>
    </w:p>
    <w:p w14:paraId="6801752D" w14:textId="77777777" w:rsidR="00874AED" w:rsidRDefault="00874AED" w:rsidP="00FB2C70">
      <w:pPr>
        <w:pStyle w:val="Bezodstpw"/>
      </w:pPr>
      <w:r>
        <w:t xml:space="preserve">Rozporządzenie Ministra Infrastruktury z dnia 6 lutego 2003 r. w sprawie bezpieczeństwa i higieny pracy podczas wykonywania robót budowlanych ( Dz. U. 2003 nr 47 poz. 401); Rozporządzenie Ministra Pracy i Polityki Społecznej z dnia 29 listopada 2002 r. w sprawie najwyższych dopuszczalnych stężeń i natężeń czynników szkodliwych dla zdrowia w środowisku pracy (Dz. U. 2002 nr 217 poz. 1833); </w:t>
      </w:r>
    </w:p>
    <w:p w14:paraId="6333A1FE" w14:textId="77777777" w:rsidR="00874AED" w:rsidRDefault="00874AED" w:rsidP="00FB2C70">
      <w:pPr>
        <w:pStyle w:val="Bezodstpw"/>
      </w:pPr>
      <w:r>
        <w:t xml:space="preserve">Rozporządzenie Ministra Pracy i Polityki Społecznej z dnia 14 marca 2000 r. w sprawie bezpieczeństwa i higieny pracy przy ręcznych pracach transportowych (Dz. U. 2000 nr 26 poz. 313) z późniejszymi zmianami (Dz. U. 2000 nr 82 poz. 930); </w:t>
      </w:r>
    </w:p>
    <w:p w14:paraId="2F41CC36" w14:textId="77777777" w:rsidR="00874AED" w:rsidRDefault="00874AED" w:rsidP="00FB2C70">
      <w:pPr>
        <w:pStyle w:val="Bezodstpw"/>
      </w:pPr>
      <w:r>
        <w:t xml:space="preserve">Rozporządzenie Ministra Gospodarki z dnia 17 września 1999 r. w sprawie bezpieczeństwa i higieny pracy przy urządzeniach i instalacjach energetycznych (Dz. U. 1999 nr 80 poz. 912); </w:t>
      </w:r>
    </w:p>
    <w:p w14:paraId="6F663771" w14:textId="77777777" w:rsidR="00874AED" w:rsidRDefault="00874AED" w:rsidP="00FB2C70">
      <w:pPr>
        <w:pStyle w:val="Bezodstpw"/>
      </w:pPr>
      <w:r>
        <w:t xml:space="preserve">Rozporządzenie Ministra Gospodarki, Pracy i Polityki Społecznej z dnia 28 kwietnia 2003 r. w sprawie szczegółowych zasad stwierdzania posiadania kwalifikacji przez osoby zajmujące się eksploatacją urządzeń, instalacji i sieci (Dz. U. 2003 nr 89 poz. 828) z późniejszymi zmianami (Dz. U. 2003 nr 129 poz. 1184); </w:t>
      </w:r>
    </w:p>
    <w:p w14:paraId="47927217" w14:textId="77777777" w:rsidR="003124D0" w:rsidRDefault="00874AED" w:rsidP="00FB2C70">
      <w:pPr>
        <w:pStyle w:val="Bezodstpw"/>
      </w:pPr>
      <w:r>
        <w:t xml:space="preserve">Rozporządzenie Ministrów Pracy i Opieki Społecznej oraz Zdrowia z dnia 20 marca 1954 r. w sprawie bezpieczeństwa i higieny pracy przy obsłudze żurawi (Dz. U. 1954 nr 15 poz. 58); Rozporządzenie Ministrów Pracy i Opieki Społecznej oraz Zdrowia z dnia 19 marca 1954 r. w sprawie bezpieczeństwa i higieny pracy przy obsłudze przenośników (Dz. U. 1954 nr 13 poz. 51); </w:t>
      </w:r>
    </w:p>
    <w:p w14:paraId="3922B133" w14:textId="77777777" w:rsidR="003124D0" w:rsidRDefault="00874AED" w:rsidP="00FB2C70">
      <w:pPr>
        <w:pStyle w:val="Bezodstpw"/>
      </w:pPr>
      <w:r>
        <w:t xml:space="preserve">PN-EN_501322-1:1997 Systemy nadzoru wizyjnego </w:t>
      </w:r>
    </w:p>
    <w:p w14:paraId="02E8B54F" w14:textId="77777777" w:rsidR="003124D0" w:rsidRDefault="00874AED" w:rsidP="00FB2C70">
      <w:pPr>
        <w:pStyle w:val="Bezodstpw"/>
      </w:pPr>
      <w:r>
        <w:t xml:space="preserve">PN-E-08390-3 Włamaniowe systemy alarmowe – wymagania i badania central </w:t>
      </w:r>
    </w:p>
    <w:p w14:paraId="38EDA4BA" w14:textId="77777777" w:rsidR="003124D0" w:rsidRDefault="00874AED" w:rsidP="00FB2C70">
      <w:pPr>
        <w:pStyle w:val="Bezodstpw"/>
      </w:pPr>
      <w:r>
        <w:t xml:space="preserve">PN-93-E-08390/14 Systemy alarmowe Wymagania ogólne – zasady stosowania Materiały szkoleniowe Centrum Szkolenia przy Polskiej Izbie Systemów Alarmowych Dokumentacja </w:t>
      </w:r>
      <w:proofErr w:type="spellStart"/>
      <w:r>
        <w:t>Techniczno</w:t>
      </w:r>
      <w:proofErr w:type="spellEnd"/>
      <w:r>
        <w:t xml:space="preserve"> Ruchowa </w:t>
      </w:r>
    </w:p>
    <w:p w14:paraId="0208095A" w14:textId="77777777" w:rsidR="003124D0" w:rsidRDefault="00874AED" w:rsidP="00FB2C70">
      <w:pPr>
        <w:pStyle w:val="Bezodstpw"/>
      </w:pPr>
      <w:r>
        <w:t xml:space="preserve">PN-EN-50133-1:1196 System Kontroli Dostępu Dokumentacja </w:t>
      </w:r>
      <w:proofErr w:type="spellStart"/>
      <w:r>
        <w:t>Techniczno</w:t>
      </w:r>
      <w:proofErr w:type="spellEnd"/>
      <w:r>
        <w:t xml:space="preserve"> Ruchowa – C*Cure </w:t>
      </w:r>
    </w:p>
    <w:p w14:paraId="12C52085" w14:textId="77777777" w:rsidR="003124D0" w:rsidRDefault="00874AED" w:rsidP="00FB2C70">
      <w:pPr>
        <w:pStyle w:val="Bezodstpw"/>
      </w:pPr>
      <w:r>
        <w:t xml:space="preserve">PN- 84/E- 02033 Oświetlenie wnętrz światłem elektrycznym </w:t>
      </w:r>
    </w:p>
    <w:p w14:paraId="71D60F83" w14:textId="77777777" w:rsidR="003124D0" w:rsidRDefault="00874AED" w:rsidP="00FB2C70">
      <w:pPr>
        <w:pStyle w:val="Bezodstpw"/>
      </w:pPr>
      <w:r>
        <w:t xml:space="preserve">PN-EN 1838:2002(U) Oświetlenie awaryjne </w:t>
      </w:r>
    </w:p>
    <w:p w14:paraId="675D050C" w14:textId="77777777" w:rsidR="003124D0" w:rsidRDefault="00874AED" w:rsidP="00FB2C70">
      <w:pPr>
        <w:pStyle w:val="Bezodstpw"/>
      </w:pPr>
      <w:r>
        <w:t xml:space="preserve">PN- 86/E- 05125 Elektroenergetyczne i sygnalizacyjne linie kablowe. Projektowanie i budowa. </w:t>
      </w:r>
    </w:p>
    <w:p w14:paraId="2DCCF9CB" w14:textId="77777777" w:rsidR="003124D0" w:rsidRDefault="00874AED" w:rsidP="00FB2C70">
      <w:pPr>
        <w:pStyle w:val="Bezodstpw"/>
      </w:pPr>
      <w:r>
        <w:t xml:space="preserve">PN- 89/E- 05029 Barwy wskaźników świetlnych i przycisków. </w:t>
      </w:r>
    </w:p>
    <w:p w14:paraId="7442FC2A" w14:textId="77777777" w:rsidR="003124D0" w:rsidRDefault="00874AED" w:rsidP="00FB2C70">
      <w:pPr>
        <w:pStyle w:val="Bezodstpw"/>
      </w:pPr>
      <w:r>
        <w:t xml:space="preserve">PN-IEC- 60050-826: 2000 Międzynarodowy słownik terminologiczny elektryki. Instalacje elektryczne w obiektach budowlanych. </w:t>
      </w:r>
    </w:p>
    <w:p w14:paraId="0E626191" w14:textId="77777777" w:rsidR="003124D0" w:rsidRDefault="00874AED" w:rsidP="00FB2C70">
      <w:pPr>
        <w:pStyle w:val="Bezodstpw"/>
      </w:pPr>
      <w:r>
        <w:t xml:space="preserve">PN-IEC- 60364-1: 2000 Instalacje elektryczne w obiektach budowlanych. Zakres, przedmiot i wymagania podstawowe </w:t>
      </w:r>
    </w:p>
    <w:p w14:paraId="5F67A177" w14:textId="77777777" w:rsidR="003124D0" w:rsidRDefault="00874AED" w:rsidP="00FB2C70">
      <w:pPr>
        <w:pStyle w:val="Bezodstpw"/>
      </w:pPr>
      <w:r>
        <w:lastRenderedPageBreak/>
        <w:t xml:space="preserve">PN-IEC- 60364-3: 2000 Instalacje elektryczne w obiektach budowlanych. Ustalanie ogólnych charakterystyk. </w:t>
      </w:r>
    </w:p>
    <w:p w14:paraId="1165C6CB" w14:textId="77777777" w:rsidR="003124D0" w:rsidRDefault="00874AED" w:rsidP="00FB2C70">
      <w:pPr>
        <w:pStyle w:val="Bezodstpw"/>
      </w:pPr>
      <w:r>
        <w:t xml:space="preserve">PN-IEC- 60364-4-41: 2000 Instalacje elektryczne w obiektach budowlanych. Ochrona dla zapewnienia bezpieczeństwa. Ochrona przeciwporażeniowa. </w:t>
      </w:r>
    </w:p>
    <w:p w14:paraId="681F41FA" w14:textId="77777777" w:rsidR="003124D0" w:rsidRDefault="00874AED" w:rsidP="00FB2C70">
      <w:pPr>
        <w:pStyle w:val="Bezodstpw"/>
      </w:pPr>
      <w:r>
        <w:t xml:space="preserve">PN-IEC- 60364-4-42: 1999 Instalacje elektryczne w obiektach budowlanych. Ochrona dla zapewnienia bezpieczeństwa. Ochrona przed skutkami oddziaływania cieplnego. PN-IEC- 60364-4-43: 1999 Instalacje elektryczne w obiektach budowlanych. Ochrona dla zapewnienia bezpieczeństwa. Ochrona przed prądem przetężeniowym. </w:t>
      </w:r>
    </w:p>
    <w:p w14:paraId="72F3C51A" w14:textId="08881877" w:rsidR="00874AED" w:rsidRDefault="00874AED" w:rsidP="00FB2C70">
      <w:pPr>
        <w:pStyle w:val="Bezodstpw"/>
      </w:pPr>
      <w:r>
        <w:t>PN-IEC- 60364-4-45: 1999 Instalacje elektryczne w obiektach budowlanych. Ochrona dla zapewnienia bezpieczeństwa. Ochrona przed obniżeniem napięcia.</w:t>
      </w:r>
    </w:p>
    <w:p w14:paraId="4BDC0421" w14:textId="77777777" w:rsidR="003124D0" w:rsidRDefault="00874AED" w:rsidP="00FB2C70">
      <w:pPr>
        <w:pStyle w:val="Bezodstpw"/>
      </w:pPr>
      <w:r w:rsidRPr="00874AED">
        <w:t xml:space="preserve">PN-IEC- 60364-4-46: 1999 Instalacje elektryczne w obiektach budowlanych. Ochrona dla zapewnienia bezpieczeństwa. Odłączanie izolacyjne i łączenie. </w:t>
      </w:r>
    </w:p>
    <w:p w14:paraId="0EAF42BE" w14:textId="77777777" w:rsidR="003124D0" w:rsidRDefault="00874AED" w:rsidP="00FB2C70">
      <w:pPr>
        <w:pStyle w:val="Bezodstpw"/>
      </w:pPr>
      <w:r w:rsidRPr="00874AED">
        <w:t xml:space="preserve">PN-IEC- 60364-4-47: 2001 Instalacje elektryczne w obiektach budowlanych. Ochrona dla zapewnienia bezpieczeństwa. Zastosowanie środków ochrony zapewniających bezpieczeństwo. Postanowienia ogólne. Środki ochrony przed porażeniem prądem elektrycznym. </w:t>
      </w:r>
    </w:p>
    <w:p w14:paraId="41DD2C8C" w14:textId="77777777" w:rsidR="003124D0" w:rsidRDefault="00874AED" w:rsidP="00FB2C70">
      <w:pPr>
        <w:pStyle w:val="Bezodstpw"/>
      </w:pPr>
      <w:r w:rsidRPr="00874AED">
        <w:t xml:space="preserve">PN-IEC- 60364-4-442: 1999 Instalacje elektryczne w obiektach budowlanych. Ochrona dla zapewnienia bezpieczeństwa. Ochrona przed przepięciami. Ochrona instalacji niskiego napięcia przed przejściowymi przepięciami i uszkodzeniami przy </w:t>
      </w:r>
      <w:proofErr w:type="spellStart"/>
      <w:r w:rsidRPr="00874AED">
        <w:t>doziemieniach</w:t>
      </w:r>
      <w:proofErr w:type="spellEnd"/>
      <w:r w:rsidRPr="00874AED">
        <w:t xml:space="preserve"> w sieciach wysokiego napięcia. </w:t>
      </w:r>
    </w:p>
    <w:p w14:paraId="5069308F" w14:textId="77777777" w:rsidR="003124D0" w:rsidRDefault="00874AED" w:rsidP="00FB2C70">
      <w:pPr>
        <w:pStyle w:val="Bezodstpw"/>
      </w:pPr>
      <w:r w:rsidRPr="00874AED">
        <w:t xml:space="preserve">PN-IEC- 60364-4-443: 1999 Instalacje elektryczne w obiektach budowlanych. Ochrona przed przepięciami. Ochrona przed przepięciami atmosferycznymi lub łączeniowymi. PN-IEC- 60364-4-444: 2001 Instalacje elektryczne w obiektach budowlanych. Ochrona przed przepięciami. Ochrona przed zakłóceniami elektromagnetycznymi (EMI) w instalacjach obiektów budowlanych. </w:t>
      </w:r>
    </w:p>
    <w:p w14:paraId="6767863B" w14:textId="5D02D318" w:rsidR="00874AED" w:rsidRDefault="00874AED" w:rsidP="00FB2C70">
      <w:pPr>
        <w:pStyle w:val="Bezodstpw"/>
      </w:pPr>
      <w:r w:rsidRPr="00874AED">
        <w:t>PN-IEC- 60364-4-473: 1999 Instalacje elektryczne w obiektach budowlanych. Ochrona dla zapewnienia bezpieczeństwa. Stosowanie środków ochrony zapewniających bezpieczeństwo. Środki ochrony przed prądem przet</w:t>
      </w:r>
      <w:r>
        <w:t>ę</w:t>
      </w:r>
      <w:r w:rsidRPr="00874AED">
        <w:t>żeniowym.</w:t>
      </w:r>
    </w:p>
    <w:p w14:paraId="2B5A2D96" w14:textId="77777777" w:rsidR="003124D0" w:rsidRDefault="00874AED" w:rsidP="00FB2C70">
      <w:pPr>
        <w:pStyle w:val="Bezodstpw"/>
      </w:pPr>
      <w:r w:rsidRPr="00874AED">
        <w:t xml:space="preserve">PN-IEC- 364-4-481: 1994 Instalacje elektryczne w obiektach budowlanych. Ochrona zapewniająca bezpieczeństwo. Dobór środków ochrony w zależności od wpływów zewnętrznych. Wybór środków ochrony przeciwporażeniowej w zależności od wpływów zewnętrznych. </w:t>
      </w:r>
    </w:p>
    <w:p w14:paraId="63ACFBB9" w14:textId="77777777" w:rsidR="003124D0" w:rsidRDefault="00874AED" w:rsidP="00FB2C70">
      <w:pPr>
        <w:pStyle w:val="Bezodstpw"/>
      </w:pPr>
      <w:r w:rsidRPr="00874AED">
        <w:t xml:space="preserve">PN-IEC- 60364-4-482: 1999 Instalacje elektryczne w obiektach budowlanych. Ochrona dla zapewnienia bezpieczeństwa. Dobór środków ochrony w zależności od wpływów zewnętrznych. Ochrona przeciwpożarowa. </w:t>
      </w:r>
    </w:p>
    <w:p w14:paraId="400826A1" w14:textId="77777777" w:rsidR="003124D0" w:rsidRDefault="00874AED" w:rsidP="00FB2C70">
      <w:pPr>
        <w:pStyle w:val="Bezodstpw"/>
      </w:pPr>
      <w:r w:rsidRPr="00874AED">
        <w:t xml:space="preserve">PN-IEC- 60364-5-51: 2000 Instalacje elektryczne w obiektach budowlanych. Dobór i montaż wyposażenia elektrycznego. Postanowienia ogólne. </w:t>
      </w:r>
    </w:p>
    <w:p w14:paraId="18D3134B" w14:textId="77777777" w:rsidR="003124D0" w:rsidRDefault="00874AED" w:rsidP="00FB2C70">
      <w:pPr>
        <w:pStyle w:val="Bezodstpw"/>
      </w:pPr>
      <w:r w:rsidRPr="00874AED">
        <w:t xml:space="preserve">PN-IEC- 60364-5-52: 2002 Instalacje elektryczne w obiektach budowlanych. Dobór i montaż wyposażenia elektrycznego. Oprzewodowanie. </w:t>
      </w:r>
    </w:p>
    <w:p w14:paraId="037D4061" w14:textId="77777777" w:rsidR="003124D0" w:rsidRDefault="00874AED" w:rsidP="00FB2C70">
      <w:pPr>
        <w:pStyle w:val="Bezodstpw"/>
      </w:pPr>
      <w:r w:rsidRPr="00874AED">
        <w:t xml:space="preserve">PN-IEC- 60364-5-53: 2000 Instalacje elektryczne w obiektach budowlanych. Dobór i montaż wyposażenia elektrycznego. Aparatura rozdzielcza </w:t>
      </w:r>
    </w:p>
    <w:p w14:paraId="739AD503" w14:textId="77777777" w:rsidR="003124D0" w:rsidRDefault="00874AED" w:rsidP="00FB2C70">
      <w:pPr>
        <w:pStyle w:val="Bezodstpw"/>
      </w:pPr>
      <w:r w:rsidRPr="00874AED">
        <w:t xml:space="preserve">PN-IEC- 60364-5-54: 1999 Instalacje elektryczne w obiektach budowlanych. Dobór i montaż wyposażenia elektrycznego. Uziemienia i przewody ochronne. </w:t>
      </w:r>
    </w:p>
    <w:p w14:paraId="6CF611F5" w14:textId="77777777" w:rsidR="003124D0" w:rsidRDefault="00874AED" w:rsidP="00FB2C70">
      <w:pPr>
        <w:pStyle w:val="Bezodstpw"/>
      </w:pPr>
      <w:r w:rsidRPr="00874AED">
        <w:t xml:space="preserve">PN-IEC- 60364-5-56: 1999 Instalacje elektryczne w obiektach budowlanych. Dobór i montaż wyposażenia elektrycznego. Instalacje bezpieczeństwa. </w:t>
      </w:r>
    </w:p>
    <w:p w14:paraId="4017E4BA" w14:textId="77777777" w:rsidR="003124D0" w:rsidRDefault="00874AED" w:rsidP="00FB2C70">
      <w:pPr>
        <w:pStyle w:val="Bezodstpw"/>
      </w:pPr>
      <w:r w:rsidRPr="00874AED">
        <w:t xml:space="preserve">PN-IEC- 60364-5-523: 2001 Instalacje elektryczne w obiektach budowlanych. Dobór i montaż wyposażenia elektrycznego. Obciążalność prądowa długotrwała przewodów. </w:t>
      </w:r>
      <w:r w:rsidRPr="00874AED">
        <w:lastRenderedPageBreak/>
        <w:t xml:space="preserve">PN-IEC- 60364-5-534: 2003 Instalacje elektryczne w obiektach budowlanych. Dobór i montaż wyposażenia elektrycznego. Urządzenia do ochrony przed przepięciami. </w:t>
      </w:r>
    </w:p>
    <w:p w14:paraId="180354D8" w14:textId="77777777" w:rsidR="003124D0" w:rsidRDefault="00874AED" w:rsidP="00FB2C70">
      <w:pPr>
        <w:pStyle w:val="Bezodstpw"/>
      </w:pPr>
      <w:r w:rsidRPr="00874AED">
        <w:t xml:space="preserve">PN-IEC- 60364-5-537: 1999 Instalacje elektryczne w obiektach budowlanych. Dobór i montaż wyposażenia elektrycznego. Aparatura rozdzielcza i sterownicza. Urządzenia do odłączania izolacyjnego i łączenia </w:t>
      </w:r>
    </w:p>
    <w:p w14:paraId="270D72B5" w14:textId="77777777" w:rsidR="003124D0" w:rsidRDefault="00874AED" w:rsidP="00FB2C70">
      <w:pPr>
        <w:pStyle w:val="Bezodstpw"/>
      </w:pPr>
      <w:r w:rsidRPr="00874AED">
        <w:t xml:space="preserve">PN-IEC- 60364-5-548: 2001 Instalacje elektryczne w obiektach budowlanych. Dobór i montaż wyposażenia elektrycznego. Układy uziemiające i połączenia wyrównawcze instalacji informatycznych. </w:t>
      </w:r>
    </w:p>
    <w:p w14:paraId="0AFE9F6A" w14:textId="77777777" w:rsidR="003124D0" w:rsidRDefault="00874AED" w:rsidP="00FB2C70">
      <w:pPr>
        <w:pStyle w:val="Bezodstpw"/>
      </w:pPr>
      <w:r w:rsidRPr="00874AED">
        <w:t xml:space="preserve">PN-IEC- 60364-6-61: 2000 Instalacje elektryczne w obiektach budowlanych. Sprawdzanie odbiorcze. </w:t>
      </w:r>
    </w:p>
    <w:p w14:paraId="704E553C" w14:textId="77777777" w:rsidR="003124D0" w:rsidRDefault="00874AED" w:rsidP="00FB2C70">
      <w:pPr>
        <w:pStyle w:val="Bezodstpw"/>
      </w:pPr>
      <w:r w:rsidRPr="00874AED">
        <w:t xml:space="preserve">PN-IEC- 60364-7-701: 1999 Instalacje elektryczne w obiektach budowlanych. Wymagania dotyczące specjalnych instalacji lub lokalizacji. Pomieszczenia wyposażone w wannę lub/i basen natryskowy. </w:t>
      </w:r>
    </w:p>
    <w:p w14:paraId="20FA6C07" w14:textId="77777777" w:rsidR="003124D0" w:rsidRDefault="00874AED" w:rsidP="00FB2C70">
      <w:pPr>
        <w:pStyle w:val="Bezodstpw"/>
      </w:pPr>
      <w:r w:rsidRPr="00874AED">
        <w:t xml:space="preserve">PN-IEC- 60364-7-704: 1999 Instalacje elektryczne w obiektach budowlanych. Wymagania dotyczące specjalnych instalacji lub lokalizacji. Instalacje na terenie budowy i rozbiórki. </w:t>
      </w:r>
    </w:p>
    <w:p w14:paraId="56CF9BFE" w14:textId="77777777" w:rsidR="003124D0" w:rsidRDefault="00874AED" w:rsidP="00FB2C70">
      <w:pPr>
        <w:pStyle w:val="Bezodstpw"/>
      </w:pPr>
      <w:r w:rsidRPr="00874AED">
        <w:t xml:space="preserve">PN-IEC- 60364-7-706: 2000 Instalacje elektryczne w obiektach budowlanych. Wymagania dotyczące specjalnych instalacji lub lokalizacji. Przestrzenie ograniczone powierzchniami przewodzącymi. </w:t>
      </w:r>
    </w:p>
    <w:p w14:paraId="1FB03437" w14:textId="77777777" w:rsidR="003124D0" w:rsidRDefault="00874AED" w:rsidP="00FB2C70">
      <w:pPr>
        <w:pStyle w:val="Bezodstpw"/>
      </w:pPr>
      <w:r w:rsidRPr="00874AED">
        <w:t xml:space="preserve">PN-IEC- 60364-7-707: 1999 Instalacje elektryczne w obiektach budowlanych. Wymagania dotyczące specjalnych instalacji lub lokalizacji. Wymagania dotyczące uziemień instalacji przetwarzania danych </w:t>
      </w:r>
    </w:p>
    <w:p w14:paraId="7C956E23" w14:textId="75A03F7A" w:rsidR="00874AED" w:rsidRDefault="00874AED" w:rsidP="00FB2C70">
      <w:pPr>
        <w:pStyle w:val="Bezodstpw"/>
      </w:pPr>
      <w:r w:rsidRPr="00874AED">
        <w:t>PN-91/E-05010 Zakresy napięciowe instalacji elektrycznych w obiektach budowlanych. PN-E-05033: 1994 Wytyczne do instalacji elektrycznych. Dobór i montaż wyposażenia elektrycznego. Warunki techniczne wykonania i odbioru robót budowlano-montażowych -Tom V-Instalacje elektryczne Przepisy Budowy Urządzeń Elektroenergetycznych Przepisy Eksploatacji Urządzeń Elektroenergetycznych Nie wymienienie jakiejkolwiek Normy Polskiej, normy branżowej, ustawy,</w:t>
      </w:r>
      <w:r>
        <w:t xml:space="preserve"> rozporządzenia lub innego przepisu nie zwalnia Wykonawcy z obowiązku stosowania się do wymagań określonych prawem polskim.</w:t>
      </w:r>
    </w:p>
    <w:p w14:paraId="6C2BB7D5" w14:textId="77777777" w:rsidR="00874AED" w:rsidRPr="00874AED" w:rsidRDefault="00874AED" w:rsidP="00FB2C70">
      <w:pPr>
        <w:pStyle w:val="Bezodstpw"/>
      </w:pPr>
    </w:p>
    <w:sectPr w:rsidR="00874AED" w:rsidRPr="00874AE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D98CB" w14:textId="77777777" w:rsidR="003E7488" w:rsidRDefault="003E7488" w:rsidP="0053420D">
      <w:pPr>
        <w:spacing w:after="0" w:line="240" w:lineRule="auto"/>
      </w:pPr>
      <w:r>
        <w:separator/>
      </w:r>
    </w:p>
  </w:endnote>
  <w:endnote w:type="continuationSeparator" w:id="0">
    <w:p w14:paraId="77558BC7" w14:textId="77777777" w:rsidR="003E7488" w:rsidRDefault="003E7488" w:rsidP="0053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456270"/>
      <w:docPartObj>
        <w:docPartGallery w:val="Page Numbers (Bottom of Page)"/>
        <w:docPartUnique/>
      </w:docPartObj>
    </w:sdtPr>
    <w:sdtContent>
      <w:p w14:paraId="37230D78" w14:textId="7F5BA773" w:rsidR="0053420D" w:rsidRDefault="0053420D">
        <w:pPr>
          <w:pStyle w:val="Stopka"/>
          <w:jc w:val="right"/>
        </w:pPr>
        <w:r>
          <w:fldChar w:fldCharType="begin"/>
        </w:r>
        <w:r>
          <w:instrText>PAGE   \* MERGEFORMAT</w:instrText>
        </w:r>
        <w:r>
          <w:fldChar w:fldCharType="separate"/>
        </w:r>
        <w:r>
          <w:t>2</w:t>
        </w:r>
        <w:r>
          <w:fldChar w:fldCharType="end"/>
        </w:r>
      </w:p>
    </w:sdtContent>
  </w:sdt>
  <w:p w14:paraId="2E77E52A" w14:textId="77777777" w:rsidR="0053420D" w:rsidRDefault="005342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8C2D" w14:textId="77777777" w:rsidR="003E7488" w:rsidRDefault="003E7488" w:rsidP="0053420D">
      <w:pPr>
        <w:spacing w:after="0" w:line="240" w:lineRule="auto"/>
      </w:pPr>
      <w:r>
        <w:separator/>
      </w:r>
    </w:p>
  </w:footnote>
  <w:footnote w:type="continuationSeparator" w:id="0">
    <w:p w14:paraId="5548C075" w14:textId="77777777" w:rsidR="003E7488" w:rsidRDefault="003E7488" w:rsidP="005342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B6C15"/>
    <w:multiLevelType w:val="multilevel"/>
    <w:tmpl w:val="777C4DEE"/>
    <w:lvl w:ilvl="0">
      <w:start w:val="1"/>
      <w:numFmt w:val="decimal"/>
      <w:lvlText w:val="%1."/>
      <w:lvlJc w:val="left"/>
      <w:pPr>
        <w:ind w:left="408" w:hanging="408"/>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4B792C2E"/>
    <w:multiLevelType w:val="multilevel"/>
    <w:tmpl w:val="100E4C16"/>
    <w:lvl w:ilvl="0">
      <w:start w:val="1"/>
      <w:numFmt w:val="decimal"/>
      <w:lvlText w:val="%1."/>
      <w:lvlJc w:val="left"/>
      <w:pPr>
        <w:ind w:left="720" w:hanging="360"/>
      </w:pPr>
      <w:rPr>
        <w:rFonts w:hint="default"/>
      </w:rPr>
    </w:lvl>
    <w:lvl w:ilvl="1">
      <w:start w:val="1"/>
      <w:numFmt w:val="decimal"/>
      <w:isLgl/>
      <w:lvlText w:val="%1.%2."/>
      <w:lvlJc w:val="left"/>
      <w:pPr>
        <w:ind w:left="1212" w:hanging="852"/>
      </w:pPr>
      <w:rPr>
        <w:rFonts w:hint="default"/>
      </w:rPr>
    </w:lvl>
    <w:lvl w:ilvl="2">
      <w:start w:val="4"/>
      <w:numFmt w:val="decimal"/>
      <w:isLgl/>
      <w:lvlText w:val="%1.%2.%3."/>
      <w:lvlJc w:val="left"/>
      <w:pPr>
        <w:ind w:left="1212" w:hanging="852"/>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07311722">
    <w:abstractNumId w:val="1"/>
  </w:num>
  <w:num w:numId="2" w16cid:durableId="179512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C8A"/>
    <w:rsid w:val="000D4471"/>
    <w:rsid w:val="000F5C1B"/>
    <w:rsid w:val="00263193"/>
    <w:rsid w:val="003124D0"/>
    <w:rsid w:val="003E7488"/>
    <w:rsid w:val="00400882"/>
    <w:rsid w:val="004A145A"/>
    <w:rsid w:val="004A3E01"/>
    <w:rsid w:val="0053420D"/>
    <w:rsid w:val="00604875"/>
    <w:rsid w:val="006A02E7"/>
    <w:rsid w:val="00874AED"/>
    <w:rsid w:val="00884C8A"/>
    <w:rsid w:val="00953F22"/>
    <w:rsid w:val="00FA6DEF"/>
    <w:rsid w:val="00FB2C70"/>
    <w:rsid w:val="00FE33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CC538"/>
  <w15:chartTrackingRefBased/>
  <w15:docId w15:val="{C57A729D-D0D4-4067-AC2C-1B1FA3EE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84C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84C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84C8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84C8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84C8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84C8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84C8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84C8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84C8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84C8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84C8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84C8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84C8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84C8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84C8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84C8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84C8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84C8A"/>
    <w:rPr>
      <w:rFonts w:eastAsiaTheme="majorEastAsia" w:cstheme="majorBidi"/>
      <w:color w:val="272727" w:themeColor="text1" w:themeTint="D8"/>
    </w:rPr>
  </w:style>
  <w:style w:type="paragraph" w:styleId="Tytu">
    <w:name w:val="Title"/>
    <w:basedOn w:val="Normalny"/>
    <w:next w:val="Normalny"/>
    <w:link w:val="TytuZnak"/>
    <w:uiPriority w:val="10"/>
    <w:qFormat/>
    <w:rsid w:val="00884C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84C8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84C8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84C8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84C8A"/>
    <w:pPr>
      <w:spacing w:before="160"/>
      <w:jc w:val="center"/>
    </w:pPr>
    <w:rPr>
      <w:i/>
      <w:iCs/>
      <w:color w:val="404040" w:themeColor="text1" w:themeTint="BF"/>
    </w:rPr>
  </w:style>
  <w:style w:type="character" w:customStyle="1" w:styleId="CytatZnak">
    <w:name w:val="Cytat Znak"/>
    <w:basedOn w:val="Domylnaczcionkaakapitu"/>
    <w:link w:val="Cytat"/>
    <w:uiPriority w:val="29"/>
    <w:rsid w:val="00884C8A"/>
    <w:rPr>
      <w:i/>
      <w:iCs/>
      <w:color w:val="404040" w:themeColor="text1" w:themeTint="BF"/>
    </w:rPr>
  </w:style>
  <w:style w:type="paragraph" w:styleId="Akapitzlist">
    <w:name w:val="List Paragraph"/>
    <w:basedOn w:val="Normalny"/>
    <w:uiPriority w:val="34"/>
    <w:qFormat/>
    <w:rsid w:val="00884C8A"/>
    <w:pPr>
      <w:ind w:left="720"/>
      <w:contextualSpacing/>
    </w:pPr>
  </w:style>
  <w:style w:type="character" w:styleId="Wyrnienieintensywne">
    <w:name w:val="Intense Emphasis"/>
    <w:basedOn w:val="Domylnaczcionkaakapitu"/>
    <w:uiPriority w:val="21"/>
    <w:qFormat/>
    <w:rsid w:val="00884C8A"/>
    <w:rPr>
      <w:i/>
      <w:iCs/>
      <w:color w:val="0F4761" w:themeColor="accent1" w:themeShade="BF"/>
    </w:rPr>
  </w:style>
  <w:style w:type="paragraph" w:styleId="Cytatintensywny">
    <w:name w:val="Intense Quote"/>
    <w:basedOn w:val="Normalny"/>
    <w:next w:val="Normalny"/>
    <w:link w:val="CytatintensywnyZnak"/>
    <w:uiPriority w:val="30"/>
    <w:qFormat/>
    <w:rsid w:val="00884C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84C8A"/>
    <w:rPr>
      <w:i/>
      <w:iCs/>
      <w:color w:val="0F4761" w:themeColor="accent1" w:themeShade="BF"/>
    </w:rPr>
  </w:style>
  <w:style w:type="character" w:styleId="Odwoanieintensywne">
    <w:name w:val="Intense Reference"/>
    <w:basedOn w:val="Domylnaczcionkaakapitu"/>
    <w:uiPriority w:val="32"/>
    <w:qFormat/>
    <w:rsid w:val="00884C8A"/>
    <w:rPr>
      <w:b/>
      <w:bCs/>
      <w:smallCaps/>
      <w:color w:val="0F4761" w:themeColor="accent1" w:themeShade="BF"/>
      <w:spacing w:val="5"/>
    </w:rPr>
  </w:style>
  <w:style w:type="paragraph" w:styleId="Bezodstpw">
    <w:name w:val="No Spacing"/>
    <w:uiPriority w:val="1"/>
    <w:qFormat/>
    <w:rsid w:val="00604875"/>
    <w:pPr>
      <w:spacing w:after="0" w:line="240" w:lineRule="auto"/>
    </w:pPr>
  </w:style>
  <w:style w:type="paragraph" w:styleId="Nagwek">
    <w:name w:val="header"/>
    <w:basedOn w:val="Normalny"/>
    <w:link w:val="NagwekZnak"/>
    <w:uiPriority w:val="99"/>
    <w:unhideWhenUsed/>
    <w:rsid w:val="0053420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420D"/>
  </w:style>
  <w:style w:type="paragraph" w:styleId="Stopka">
    <w:name w:val="footer"/>
    <w:basedOn w:val="Normalny"/>
    <w:link w:val="StopkaZnak"/>
    <w:uiPriority w:val="99"/>
    <w:unhideWhenUsed/>
    <w:rsid w:val="0053420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420D"/>
  </w:style>
  <w:style w:type="paragraph" w:customStyle="1" w:styleId="Podstawowyakapitowy">
    <w:name w:val="[Podstawowy akapitowy]"/>
    <w:basedOn w:val="Normalny"/>
    <w:uiPriority w:val="99"/>
    <w:rsid w:val="00FB2C70"/>
    <w:pPr>
      <w:autoSpaceDE w:val="0"/>
      <w:autoSpaceDN w:val="0"/>
      <w:adjustRightInd w:val="0"/>
      <w:spacing w:after="0" w:line="288" w:lineRule="auto"/>
    </w:pPr>
    <w:rPr>
      <w:rFonts w:ascii="Minion Pro" w:eastAsia="Calibri" w:hAnsi="Minion Pro" w:cs="Minion Pro"/>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19</Pages>
  <Words>7474</Words>
  <Characters>44850</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Wiszniewski</dc:creator>
  <cp:keywords/>
  <dc:description/>
  <cp:lastModifiedBy>Jerzy Wiszniewski</cp:lastModifiedBy>
  <cp:revision>6</cp:revision>
  <dcterms:created xsi:type="dcterms:W3CDTF">2026-01-09T09:21:00Z</dcterms:created>
  <dcterms:modified xsi:type="dcterms:W3CDTF">2026-01-10T14:43:00Z</dcterms:modified>
</cp:coreProperties>
</file>